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FC9" w:rsidRPr="00620FC9" w:rsidRDefault="00A31FD7" w:rsidP="00FC75E5">
      <w:pPr>
        <w:pStyle w:val="a8"/>
        <w:spacing w:line="360" w:lineRule="auto"/>
        <w:rPr>
          <w:rFonts w:ascii="Arial" w:hAnsi="Arial" w:cs="Arial"/>
          <w:b/>
          <w:sz w:val="28"/>
          <w:szCs w:val="28"/>
        </w:rPr>
      </w:pPr>
      <w:bookmarkStart w:id="0" w:name="_GoBack"/>
      <w:bookmarkEnd w:id="0"/>
      <w:r>
        <w:rPr>
          <w:rFonts w:ascii="Arial" w:hAnsi="Arial" w:cs="Arial"/>
          <w:b/>
          <w:noProof/>
          <w:sz w:val="28"/>
          <w:szCs w:val="28"/>
          <w:lang w:eastAsia="ru-RU"/>
        </w:rPr>
        <w:drawing>
          <wp:inline distT="0" distB="0" distL="0" distR="0" wp14:anchorId="7B8C1D1D" wp14:editId="4945D081">
            <wp:extent cx="1640205" cy="8597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0205" cy="859790"/>
                    </a:xfrm>
                    <a:prstGeom prst="rect">
                      <a:avLst/>
                    </a:prstGeom>
                    <a:noFill/>
                  </pic:spPr>
                </pic:pic>
              </a:graphicData>
            </a:graphic>
          </wp:inline>
        </w:drawing>
      </w:r>
    </w:p>
    <w:p w:rsidR="000B13E2" w:rsidRDefault="000B13E2" w:rsidP="00FC75E5">
      <w:pPr>
        <w:pStyle w:val="a8"/>
        <w:spacing w:line="360" w:lineRule="auto"/>
        <w:ind w:left="5390"/>
        <w:rPr>
          <w:rFonts w:ascii="Arial" w:hAnsi="Arial" w:cs="Arial"/>
          <w:b/>
          <w:sz w:val="20"/>
          <w:szCs w:val="20"/>
          <w:lang w:val="en-US"/>
        </w:rPr>
      </w:pPr>
    </w:p>
    <w:p w:rsidR="000D7C6A" w:rsidRPr="00C77003" w:rsidRDefault="000D7C6A" w:rsidP="00FC75E5">
      <w:pPr>
        <w:rPr>
          <w:rFonts w:ascii="EuropeCondensedC" w:hAnsi="EuropeCondensedC"/>
          <w:sz w:val="20"/>
          <w:szCs w:val="20"/>
        </w:rPr>
      </w:pPr>
    </w:p>
    <w:p w:rsidR="004159D9" w:rsidRPr="00240BC1"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Default="004159D9" w:rsidP="00FC75E5">
      <w:pPr>
        <w:rPr>
          <w:rFonts w:ascii="Arial" w:hAnsi="Arial" w:cs="Arial"/>
          <w:sz w:val="20"/>
          <w:szCs w:val="20"/>
        </w:rPr>
      </w:pPr>
    </w:p>
    <w:p w:rsidR="004159D9" w:rsidRPr="00240BC1" w:rsidRDefault="004159D9" w:rsidP="00FC75E5">
      <w:pPr>
        <w:rPr>
          <w:rFonts w:ascii="Arial" w:hAnsi="Arial" w:cs="Arial"/>
          <w:sz w:val="20"/>
          <w:szCs w:val="20"/>
        </w:rPr>
      </w:pPr>
    </w:p>
    <w:p w:rsidR="004159D9" w:rsidRPr="00240BC1" w:rsidRDefault="004159D9" w:rsidP="00FC75E5">
      <w:pPr>
        <w:rPr>
          <w:rFonts w:ascii="Arial" w:hAnsi="Arial" w:cs="Arial"/>
          <w:sz w:val="20"/>
          <w:szCs w:val="20"/>
        </w:rPr>
      </w:pPr>
    </w:p>
    <w:p w:rsidR="004159D9" w:rsidRPr="00240BC1" w:rsidRDefault="004159D9" w:rsidP="00FC75E5">
      <w:pPr>
        <w:rPr>
          <w:rFonts w:ascii="Arial" w:hAnsi="Arial" w:cs="Arial"/>
          <w:sz w:val="20"/>
          <w:szCs w:val="20"/>
        </w:rPr>
      </w:pPr>
    </w:p>
    <w:p w:rsidR="004159D9" w:rsidRPr="00240BC1" w:rsidRDefault="004159D9" w:rsidP="00FC75E5">
      <w:pPr>
        <w:rPr>
          <w:rFonts w:ascii="Arial" w:hAnsi="Arial" w:cs="Arial"/>
          <w:sz w:val="20"/>
          <w:szCs w:val="20"/>
        </w:rPr>
      </w:pPr>
    </w:p>
    <w:p w:rsidR="004159D9" w:rsidRPr="00240BC1" w:rsidRDefault="004159D9" w:rsidP="00FC75E5">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159D9" w:rsidRPr="00E10E4A" w:rsidTr="0095290B">
        <w:trPr>
          <w:trHeight w:val="356"/>
          <w:jc w:val="center"/>
        </w:trPr>
        <w:tc>
          <w:tcPr>
            <w:tcW w:w="5000" w:type="pct"/>
            <w:tcBorders>
              <w:bottom w:val="single" w:sz="12" w:space="0" w:color="FFD200"/>
            </w:tcBorders>
          </w:tcPr>
          <w:p w:rsidR="004159D9" w:rsidRPr="0069137D" w:rsidRDefault="004159D9" w:rsidP="00FC75E5">
            <w:pPr>
              <w:jc w:val="center"/>
              <w:rPr>
                <w:rFonts w:ascii="Arial" w:hAnsi="Arial" w:cs="Arial"/>
                <w:b/>
                <w:sz w:val="26"/>
                <w:szCs w:val="26"/>
              </w:rPr>
            </w:pPr>
            <w:r w:rsidRPr="0069137D">
              <w:rPr>
                <w:rFonts w:ascii="Arial" w:hAnsi="Arial" w:cs="Arial"/>
                <w:b/>
                <w:sz w:val="26"/>
                <w:szCs w:val="26"/>
              </w:rPr>
              <w:t xml:space="preserve">ПРИЛОЖЕНИЕ </w:t>
            </w:r>
            <w:r w:rsidR="00246034" w:rsidRPr="0069137D">
              <w:rPr>
                <w:rFonts w:ascii="Arial" w:hAnsi="Arial" w:cs="Arial"/>
                <w:b/>
                <w:sz w:val="26"/>
                <w:szCs w:val="26"/>
              </w:rPr>
              <w:t>3</w:t>
            </w:r>
          </w:p>
          <w:p w:rsidR="004159D9" w:rsidRPr="0069137D" w:rsidRDefault="00781C16" w:rsidP="00FC75E5">
            <w:pPr>
              <w:jc w:val="center"/>
              <w:rPr>
                <w:rFonts w:ascii="Arial" w:hAnsi="Arial" w:cs="Arial"/>
                <w:b/>
                <w:sz w:val="26"/>
                <w:szCs w:val="26"/>
              </w:rPr>
            </w:pPr>
            <w:r>
              <w:rPr>
                <w:rFonts w:ascii="Arial" w:hAnsi="Arial" w:cs="Arial"/>
                <w:b/>
                <w:sz w:val="26"/>
                <w:szCs w:val="26"/>
              </w:rPr>
              <w:t>К ТИПОВЫМ ТРЕБОВАНИЯМ КОМПАНИИ</w:t>
            </w:r>
          </w:p>
          <w:p w:rsidR="004159D9" w:rsidRPr="00E10E4A" w:rsidRDefault="004159D9" w:rsidP="002B0C38">
            <w:pPr>
              <w:spacing w:after="120"/>
              <w:jc w:val="center"/>
              <w:rPr>
                <w:rFonts w:ascii="EuropeDemiC" w:hAnsi="EuropeDemiC"/>
                <w:b/>
                <w:sz w:val="36"/>
                <w:szCs w:val="36"/>
              </w:rPr>
            </w:pPr>
            <w:r w:rsidRPr="0069137D">
              <w:rPr>
                <w:rFonts w:ascii="Arial" w:hAnsi="Arial" w:cs="Arial"/>
                <w:b/>
                <w:sz w:val="26"/>
                <w:szCs w:val="26"/>
              </w:rPr>
              <w:t>«</w:t>
            </w:r>
            <w:r w:rsidR="0069137D" w:rsidRPr="0069137D">
              <w:rPr>
                <w:rFonts w:ascii="Arial" w:hAnsi="Arial" w:cs="Arial"/>
                <w:b/>
                <w:sz w:val="26"/>
                <w:szCs w:val="26"/>
              </w:rPr>
              <w:t>ПРИМЕНЕНИЕ ТЕХНОЛОГИЙ ХИМИЧЕСКОЙ ОБРАБОТКИ ПРИЗАБОЙНОЙ ЗОНЫ СК</w:t>
            </w:r>
            <w:r w:rsidR="00781C16">
              <w:rPr>
                <w:rFonts w:ascii="Arial" w:hAnsi="Arial" w:cs="Arial"/>
                <w:b/>
                <w:sz w:val="26"/>
                <w:szCs w:val="26"/>
              </w:rPr>
              <w:t>ВАЖИН</w:t>
            </w:r>
            <w:r w:rsidRPr="0069137D">
              <w:rPr>
                <w:rFonts w:ascii="Arial" w:hAnsi="Arial" w:cs="Arial"/>
                <w:b/>
                <w:sz w:val="26"/>
                <w:szCs w:val="26"/>
              </w:rPr>
              <w:t>»</w:t>
            </w:r>
          </w:p>
        </w:tc>
      </w:tr>
    </w:tbl>
    <w:p w:rsidR="00404A13" w:rsidRPr="0069137D" w:rsidRDefault="00404A13" w:rsidP="002B0C38">
      <w:pPr>
        <w:spacing w:before="120" w:after="720"/>
        <w:jc w:val="center"/>
        <w:rPr>
          <w:rFonts w:ascii="Arial" w:hAnsi="Arial" w:cs="Arial"/>
          <w:b/>
          <w:sz w:val="32"/>
          <w:szCs w:val="32"/>
        </w:rPr>
      </w:pPr>
      <w:r w:rsidRPr="0069137D">
        <w:rPr>
          <w:rFonts w:ascii="Arial" w:hAnsi="Arial" w:cs="Arial"/>
          <w:b/>
          <w:sz w:val="32"/>
          <w:szCs w:val="32"/>
        </w:rPr>
        <w:t xml:space="preserve">ХАРАКТЕРИСТИКИ И </w:t>
      </w:r>
      <w:r w:rsidR="004159D9" w:rsidRPr="0069137D">
        <w:rPr>
          <w:rFonts w:ascii="Arial" w:hAnsi="Arial" w:cs="Arial"/>
          <w:b/>
          <w:sz w:val="32"/>
          <w:szCs w:val="32"/>
        </w:rPr>
        <w:t xml:space="preserve">МЕТОДИКИ </w:t>
      </w:r>
      <w:r w:rsidRPr="0069137D">
        <w:rPr>
          <w:rFonts w:ascii="Arial" w:hAnsi="Arial" w:cs="Arial"/>
          <w:b/>
          <w:sz w:val="32"/>
          <w:szCs w:val="32"/>
        </w:rPr>
        <w:t xml:space="preserve">ИССЛЕДОВАНИЯ </w:t>
      </w:r>
      <w:proofErr w:type="gramStart"/>
      <w:r w:rsidRPr="0069137D">
        <w:rPr>
          <w:rFonts w:ascii="Arial" w:hAnsi="Arial" w:cs="Arial"/>
          <w:b/>
          <w:sz w:val="32"/>
          <w:szCs w:val="32"/>
        </w:rPr>
        <w:t>ТИПОВЫХ</w:t>
      </w:r>
      <w:proofErr w:type="gramEnd"/>
      <w:r w:rsidRPr="0069137D">
        <w:rPr>
          <w:rFonts w:ascii="Arial" w:hAnsi="Arial" w:cs="Arial"/>
          <w:b/>
          <w:sz w:val="32"/>
          <w:szCs w:val="32"/>
        </w:rPr>
        <w:t xml:space="preserve"> КОЛЬМАТАНТОВ</w:t>
      </w:r>
    </w:p>
    <w:p w:rsidR="004159D9" w:rsidRPr="0069137D" w:rsidRDefault="004159D9" w:rsidP="002B0C38">
      <w:pPr>
        <w:spacing w:after="480"/>
        <w:jc w:val="center"/>
        <w:rPr>
          <w:rFonts w:ascii="Arial" w:hAnsi="Arial" w:cs="Arial"/>
          <w:b/>
          <w:sz w:val="16"/>
          <w:szCs w:val="16"/>
        </w:rPr>
      </w:pPr>
      <w:r w:rsidRPr="0069137D">
        <w:rPr>
          <w:rFonts w:ascii="Arial" w:hAnsi="Arial" w:cs="Arial"/>
          <w:b/>
          <w:snapToGrid w:val="0"/>
        </w:rPr>
        <w:t xml:space="preserve">№ </w:t>
      </w:r>
      <w:r w:rsidR="0069137D" w:rsidRPr="0069137D">
        <w:rPr>
          <w:rFonts w:ascii="Arial" w:hAnsi="Arial" w:cs="Arial"/>
          <w:b/>
          <w:snapToGrid w:val="0"/>
        </w:rPr>
        <w:t>П1-01.03 ТТР-0103</w:t>
      </w:r>
    </w:p>
    <w:p w:rsidR="004159D9" w:rsidRPr="00770BA1" w:rsidRDefault="004159D9" w:rsidP="00FC75E5">
      <w:pPr>
        <w:jc w:val="center"/>
        <w:rPr>
          <w:rFonts w:ascii="Arial" w:hAnsi="Arial" w:cs="Arial"/>
          <w:sz w:val="20"/>
          <w:szCs w:val="20"/>
        </w:rPr>
      </w:pPr>
      <w:r w:rsidRPr="00704E98">
        <w:rPr>
          <w:rFonts w:ascii="Arial" w:hAnsi="Arial" w:cs="Arial"/>
          <w:b/>
          <w:sz w:val="20"/>
          <w:szCs w:val="20"/>
        </w:rPr>
        <w:t xml:space="preserve">ВЕРСИЯ </w:t>
      </w:r>
      <w:r w:rsidRPr="00770BA1">
        <w:rPr>
          <w:rFonts w:ascii="Arial" w:hAnsi="Arial" w:cs="Arial"/>
          <w:b/>
          <w:sz w:val="20"/>
          <w:szCs w:val="20"/>
        </w:rPr>
        <w:t>1</w:t>
      </w:r>
    </w:p>
    <w:p w:rsidR="004159D9" w:rsidRDefault="004159D9" w:rsidP="00FC75E5">
      <w:pPr>
        <w:jc w:val="center"/>
        <w:rPr>
          <w:rFonts w:ascii="Arial" w:hAnsi="Arial" w:cs="Arial"/>
          <w:b/>
          <w:sz w:val="16"/>
          <w:szCs w:val="16"/>
        </w:rPr>
      </w:pPr>
    </w:p>
    <w:p w:rsidR="004159D9" w:rsidRDefault="004159D9" w:rsidP="00FC75E5">
      <w:pPr>
        <w:jc w:val="center"/>
        <w:rPr>
          <w:rFonts w:ascii="Arial" w:hAnsi="Arial" w:cs="Arial"/>
          <w:b/>
          <w:sz w:val="16"/>
          <w:szCs w:val="16"/>
        </w:rPr>
      </w:pPr>
    </w:p>
    <w:p w:rsidR="004159D9" w:rsidRDefault="004159D9" w:rsidP="00FC75E5">
      <w:pPr>
        <w:jc w:val="center"/>
        <w:rPr>
          <w:rFonts w:ascii="Arial" w:hAnsi="Arial" w:cs="Arial"/>
          <w:b/>
          <w:sz w:val="16"/>
          <w:szCs w:val="16"/>
        </w:rPr>
      </w:pPr>
    </w:p>
    <w:p w:rsidR="004159D9"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6"/>
          <w:szCs w:val="16"/>
        </w:rPr>
      </w:pPr>
    </w:p>
    <w:p w:rsidR="004159D9" w:rsidRPr="00704E98" w:rsidRDefault="004159D9" w:rsidP="00FC75E5">
      <w:pPr>
        <w:jc w:val="center"/>
        <w:rPr>
          <w:rFonts w:ascii="Arial" w:hAnsi="Arial" w:cs="Arial"/>
          <w:b/>
          <w:sz w:val="18"/>
          <w:szCs w:val="18"/>
        </w:rPr>
      </w:pPr>
      <w:r w:rsidRPr="00704E98">
        <w:rPr>
          <w:rFonts w:ascii="Arial" w:hAnsi="Arial" w:cs="Arial"/>
          <w:b/>
          <w:sz w:val="18"/>
          <w:szCs w:val="18"/>
        </w:rPr>
        <w:t>МОСКВА</w:t>
      </w:r>
    </w:p>
    <w:p w:rsidR="00463335" w:rsidRDefault="004159D9" w:rsidP="00FC75E5">
      <w:pPr>
        <w:jc w:val="center"/>
        <w:rPr>
          <w:rFonts w:ascii="Arial" w:hAnsi="Arial" w:cs="Arial"/>
          <w:b/>
          <w:sz w:val="18"/>
          <w:szCs w:val="18"/>
        </w:rPr>
        <w:sectPr w:rsidR="00463335" w:rsidSect="002B0C38">
          <w:headerReference w:type="even" r:id="rId10"/>
          <w:headerReference w:type="first" r:id="rId11"/>
          <w:pgSz w:w="11906" w:h="16838"/>
          <w:pgMar w:top="567" w:right="1021" w:bottom="567" w:left="1247" w:header="737" w:footer="680" w:gutter="0"/>
          <w:cols w:space="708"/>
          <w:docGrid w:linePitch="360"/>
        </w:sectPr>
      </w:pPr>
      <w:r w:rsidRPr="00704E98">
        <w:rPr>
          <w:rFonts w:ascii="Arial" w:hAnsi="Arial" w:cs="Arial"/>
          <w:b/>
          <w:sz w:val="18"/>
          <w:szCs w:val="18"/>
        </w:rPr>
        <w:t>2</w:t>
      </w:r>
      <w:bookmarkStart w:id="1" w:name="_Toc153013103"/>
      <w:bookmarkStart w:id="2" w:name="_Toc156727028"/>
      <w:bookmarkStart w:id="3" w:name="_Toc164238422"/>
      <w:r>
        <w:rPr>
          <w:rFonts w:ascii="Arial" w:hAnsi="Arial" w:cs="Arial"/>
          <w:b/>
          <w:sz w:val="18"/>
          <w:szCs w:val="18"/>
        </w:rPr>
        <w:t>02</w:t>
      </w:r>
      <w:bookmarkEnd w:id="1"/>
      <w:bookmarkEnd w:id="2"/>
      <w:bookmarkEnd w:id="3"/>
      <w:r w:rsidR="004D251A">
        <w:rPr>
          <w:rFonts w:ascii="Arial" w:hAnsi="Arial" w:cs="Arial"/>
          <w:b/>
          <w:sz w:val="18"/>
          <w:szCs w:val="18"/>
        </w:rPr>
        <w:t>4</w:t>
      </w:r>
    </w:p>
    <w:p w:rsidR="009366CE" w:rsidRPr="00A63F88" w:rsidRDefault="002B0C38" w:rsidP="00770BA1">
      <w:pPr>
        <w:pStyle w:val="affe"/>
        <w:numPr>
          <w:ilvl w:val="0"/>
          <w:numId w:val="0"/>
        </w:numPr>
        <w:spacing w:after="240"/>
      </w:pPr>
      <w:bookmarkStart w:id="4" w:name="_Toc286668714"/>
      <w:bookmarkStart w:id="5" w:name="_Toc286668798"/>
      <w:bookmarkStart w:id="6" w:name="_Toc286679744"/>
      <w:bookmarkStart w:id="7" w:name="_Toc287611791"/>
      <w:bookmarkStart w:id="8" w:name="_Toc288129875"/>
      <w:bookmarkStart w:id="9" w:name="_Toc288138404"/>
      <w:bookmarkStart w:id="10" w:name="_Toc288465045"/>
      <w:bookmarkStart w:id="11" w:name="_Toc288468435"/>
      <w:bookmarkStart w:id="12" w:name="_Toc143074295"/>
      <w:bookmarkStart w:id="13" w:name="_Toc157688811"/>
      <w:r w:rsidRPr="00A63F88">
        <w:rPr>
          <w:caps w:val="0"/>
        </w:rPr>
        <w:lastRenderedPageBreak/>
        <w:t>СОДЕРЖАНИЕ</w:t>
      </w:r>
      <w:bookmarkEnd w:id="4"/>
      <w:bookmarkEnd w:id="5"/>
      <w:bookmarkEnd w:id="6"/>
      <w:bookmarkEnd w:id="7"/>
      <w:bookmarkEnd w:id="8"/>
      <w:bookmarkEnd w:id="9"/>
      <w:bookmarkEnd w:id="10"/>
      <w:bookmarkEnd w:id="11"/>
      <w:bookmarkEnd w:id="12"/>
      <w:bookmarkEnd w:id="13"/>
    </w:p>
    <w:p w:rsidR="00DC7C65" w:rsidRPr="0013172B" w:rsidRDefault="00FE7E9C" w:rsidP="00BB3C39">
      <w:pPr>
        <w:pStyle w:val="11"/>
        <w:spacing w:before="120"/>
        <w:ind w:left="425" w:hanging="425"/>
        <w:rPr>
          <w:rStyle w:val="aa"/>
        </w:rPr>
      </w:pPr>
      <w:r w:rsidRPr="0013172B">
        <w:rPr>
          <w:b w:val="0"/>
          <w:bCs w:val="0"/>
          <w:caps w:val="0"/>
        </w:rPr>
        <w:fldChar w:fldCharType="begin"/>
      </w:r>
      <w:r w:rsidRPr="0013172B">
        <w:rPr>
          <w:b w:val="0"/>
          <w:bCs w:val="0"/>
          <w:caps w:val="0"/>
        </w:rPr>
        <w:instrText xml:space="preserve"> TOC \o "1-3" \h \z \u  \* MERGEFORMAT </w:instrText>
      </w:r>
      <w:r w:rsidRPr="0013172B">
        <w:rPr>
          <w:b w:val="0"/>
          <w:bCs w:val="0"/>
          <w:caps w:val="0"/>
        </w:rPr>
        <w:fldChar w:fldCharType="separate"/>
      </w:r>
      <w:hyperlink w:anchor="_Toc157688812" w:history="1">
        <w:r w:rsidR="00DC7C65" w:rsidRPr="0013172B">
          <w:rPr>
            <w:rStyle w:val="aa"/>
          </w:rPr>
          <w:t>1.</w:t>
        </w:r>
        <w:r w:rsidR="00DC7C65" w:rsidRPr="0013172B">
          <w:rPr>
            <w:rStyle w:val="aa"/>
          </w:rPr>
          <w:tab/>
          <w:t>КРАТКОЕ ОПИСАНИЕ КОМПОНЕТОВ КОЛЬМАТАНТОВ</w:t>
        </w:r>
        <w:r w:rsidR="00DC7C65" w:rsidRPr="0013172B">
          <w:rPr>
            <w:rStyle w:val="aa"/>
            <w:webHidden/>
          </w:rPr>
          <w:tab/>
        </w:r>
        <w:r w:rsidR="00DC7C65" w:rsidRPr="0013172B">
          <w:rPr>
            <w:rStyle w:val="aa"/>
            <w:webHidden/>
          </w:rPr>
          <w:fldChar w:fldCharType="begin"/>
        </w:r>
        <w:r w:rsidR="00DC7C65" w:rsidRPr="0013172B">
          <w:rPr>
            <w:rStyle w:val="aa"/>
            <w:webHidden/>
          </w:rPr>
          <w:instrText xml:space="preserve"> PAGEREF _Toc157688812 \h </w:instrText>
        </w:r>
        <w:r w:rsidR="00DC7C65" w:rsidRPr="0013172B">
          <w:rPr>
            <w:rStyle w:val="aa"/>
            <w:webHidden/>
          </w:rPr>
        </w:r>
        <w:r w:rsidR="00DC7C65" w:rsidRPr="0013172B">
          <w:rPr>
            <w:rStyle w:val="aa"/>
            <w:webHidden/>
          </w:rPr>
          <w:fldChar w:fldCharType="separate"/>
        </w:r>
        <w:r w:rsidR="00DC7C65" w:rsidRPr="0013172B">
          <w:rPr>
            <w:rStyle w:val="aa"/>
            <w:webHidden/>
          </w:rPr>
          <w:t>3</w:t>
        </w:r>
        <w:r w:rsidR="00DC7C65" w:rsidRPr="0013172B">
          <w:rPr>
            <w:rStyle w:val="aa"/>
            <w:webHidden/>
          </w:rPr>
          <w:fldChar w:fldCharType="end"/>
        </w:r>
      </w:hyperlink>
    </w:p>
    <w:p w:rsidR="00DC7C65" w:rsidRPr="0013172B" w:rsidRDefault="00F444A4" w:rsidP="00BB3C39">
      <w:pPr>
        <w:pStyle w:val="11"/>
        <w:spacing w:before="120"/>
        <w:ind w:left="425" w:hanging="425"/>
        <w:rPr>
          <w:rStyle w:val="aa"/>
        </w:rPr>
      </w:pPr>
      <w:hyperlink w:anchor="_Toc157688813" w:history="1">
        <w:r w:rsidR="00DC7C65" w:rsidRPr="0013172B">
          <w:rPr>
            <w:rStyle w:val="aa"/>
          </w:rPr>
          <w:t>2.</w:t>
        </w:r>
        <w:r w:rsidR="00DC7C65" w:rsidRPr="0013172B">
          <w:rPr>
            <w:rStyle w:val="aa"/>
          </w:rPr>
          <w:tab/>
          <w:t>ФИЗИКО – ХИМИЧЕСКИЕ ХАРАКТЕРИСТИКИ КОЛЬМАТАНТОВ</w:t>
        </w:r>
        <w:r w:rsidR="00DC7C65" w:rsidRPr="0013172B">
          <w:rPr>
            <w:rStyle w:val="aa"/>
            <w:webHidden/>
          </w:rPr>
          <w:tab/>
        </w:r>
        <w:r w:rsidR="00DC7C65" w:rsidRPr="0013172B">
          <w:rPr>
            <w:rStyle w:val="aa"/>
            <w:webHidden/>
          </w:rPr>
          <w:fldChar w:fldCharType="begin"/>
        </w:r>
        <w:r w:rsidR="00DC7C65" w:rsidRPr="0013172B">
          <w:rPr>
            <w:rStyle w:val="aa"/>
            <w:webHidden/>
          </w:rPr>
          <w:instrText xml:space="preserve"> PAGEREF _Toc157688813 \h </w:instrText>
        </w:r>
        <w:r w:rsidR="00DC7C65" w:rsidRPr="0013172B">
          <w:rPr>
            <w:rStyle w:val="aa"/>
            <w:webHidden/>
          </w:rPr>
        </w:r>
        <w:r w:rsidR="00DC7C65" w:rsidRPr="0013172B">
          <w:rPr>
            <w:rStyle w:val="aa"/>
            <w:webHidden/>
          </w:rPr>
          <w:fldChar w:fldCharType="separate"/>
        </w:r>
        <w:r w:rsidR="00DC7C65" w:rsidRPr="0013172B">
          <w:rPr>
            <w:rStyle w:val="aa"/>
            <w:webHidden/>
          </w:rPr>
          <w:t>9</w:t>
        </w:r>
        <w:r w:rsidR="00DC7C65" w:rsidRPr="0013172B">
          <w:rPr>
            <w:rStyle w:val="aa"/>
            <w:webHidden/>
          </w:rPr>
          <w:fldChar w:fldCharType="end"/>
        </w:r>
      </w:hyperlink>
    </w:p>
    <w:p w:rsidR="00DC7C65" w:rsidRPr="0013172B" w:rsidRDefault="00F444A4" w:rsidP="00BB3C39">
      <w:pPr>
        <w:pStyle w:val="11"/>
        <w:spacing w:before="120"/>
        <w:ind w:left="425" w:hanging="425"/>
        <w:rPr>
          <w:rStyle w:val="aa"/>
        </w:rPr>
      </w:pPr>
      <w:hyperlink w:anchor="_Toc157688814" w:history="1">
        <w:r w:rsidR="00DC7C65" w:rsidRPr="0013172B">
          <w:rPr>
            <w:rStyle w:val="aa"/>
          </w:rPr>
          <w:t>3.</w:t>
        </w:r>
        <w:r w:rsidR="00DC7C65" w:rsidRPr="0013172B">
          <w:rPr>
            <w:rStyle w:val="aa"/>
          </w:rPr>
          <w:tab/>
          <w:t>ИСТОЧНИКИ И PVT-ПАРАМЕТРЫ, БЛАГОПРИЯТНЫЕ ДЛЯ ОБРАЗОВАНИЯ КОЛЬМАТАНТОВ</w:t>
        </w:r>
        <w:r w:rsidR="00DC7C65" w:rsidRPr="0013172B">
          <w:rPr>
            <w:rStyle w:val="aa"/>
            <w:webHidden/>
          </w:rPr>
          <w:tab/>
        </w:r>
        <w:r w:rsidR="00DC7C65" w:rsidRPr="0013172B">
          <w:rPr>
            <w:rStyle w:val="aa"/>
            <w:webHidden/>
          </w:rPr>
          <w:fldChar w:fldCharType="begin"/>
        </w:r>
        <w:r w:rsidR="00DC7C65" w:rsidRPr="0013172B">
          <w:rPr>
            <w:rStyle w:val="aa"/>
            <w:webHidden/>
          </w:rPr>
          <w:instrText xml:space="preserve"> PAGEREF _Toc157688814 \h </w:instrText>
        </w:r>
        <w:r w:rsidR="00DC7C65" w:rsidRPr="0013172B">
          <w:rPr>
            <w:rStyle w:val="aa"/>
            <w:webHidden/>
          </w:rPr>
        </w:r>
        <w:r w:rsidR="00DC7C65" w:rsidRPr="0013172B">
          <w:rPr>
            <w:rStyle w:val="aa"/>
            <w:webHidden/>
          </w:rPr>
          <w:fldChar w:fldCharType="separate"/>
        </w:r>
        <w:r w:rsidR="00DC7C65" w:rsidRPr="0013172B">
          <w:rPr>
            <w:rStyle w:val="aa"/>
            <w:webHidden/>
          </w:rPr>
          <w:t>10</w:t>
        </w:r>
        <w:r w:rsidR="00DC7C65" w:rsidRPr="0013172B">
          <w:rPr>
            <w:rStyle w:val="aa"/>
            <w:webHidden/>
          </w:rPr>
          <w:fldChar w:fldCharType="end"/>
        </w:r>
      </w:hyperlink>
    </w:p>
    <w:p w:rsidR="00DC7C65" w:rsidRPr="0013172B" w:rsidRDefault="00F444A4" w:rsidP="00BB3C39">
      <w:pPr>
        <w:pStyle w:val="11"/>
        <w:spacing w:before="120"/>
        <w:ind w:left="425" w:hanging="425"/>
        <w:rPr>
          <w:rStyle w:val="aa"/>
        </w:rPr>
      </w:pPr>
      <w:hyperlink w:anchor="_Toc157688815" w:history="1">
        <w:r w:rsidR="00DC7C65" w:rsidRPr="0013172B">
          <w:rPr>
            <w:rStyle w:val="aa"/>
          </w:rPr>
          <w:t>4.</w:t>
        </w:r>
        <w:r w:rsidR="00DC7C65" w:rsidRPr="0013172B">
          <w:rPr>
            <w:rStyle w:val="aa"/>
          </w:rPr>
          <w:tab/>
          <w:t>ОПРЕДЕЛЕНИЕ ГРУППОВОГО СОСТАВА КОЛЬМАТАНТА</w:t>
        </w:r>
        <w:r w:rsidR="00DC7C65" w:rsidRPr="0013172B">
          <w:rPr>
            <w:rStyle w:val="aa"/>
            <w:webHidden/>
          </w:rPr>
          <w:tab/>
        </w:r>
        <w:r w:rsidR="00DC7C65" w:rsidRPr="0013172B">
          <w:rPr>
            <w:rStyle w:val="aa"/>
            <w:webHidden/>
          </w:rPr>
          <w:fldChar w:fldCharType="begin"/>
        </w:r>
        <w:r w:rsidR="00DC7C65" w:rsidRPr="0013172B">
          <w:rPr>
            <w:rStyle w:val="aa"/>
            <w:webHidden/>
          </w:rPr>
          <w:instrText xml:space="preserve"> PAGEREF _Toc157688815 \h </w:instrText>
        </w:r>
        <w:r w:rsidR="00DC7C65" w:rsidRPr="0013172B">
          <w:rPr>
            <w:rStyle w:val="aa"/>
            <w:webHidden/>
          </w:rPr>
        </w:r>
        <w:r w:rsidR="00DC7C65" w:rsidRPr="0013172B">
          <w:rPr>
            <w:rStyle w:val="aa"/>
            <w:webHidden/>
          </w:rPr>
          <w:fldChar w:fldCharType="separate"/>
        </w:r>
        <w:r w:rsidR="00DC7C65" w:rsidRPr="0013172B">
          <w:rPr>
            <w:rStyle w:val="aa"/>
            <w:webHidden/>
          </w:rPr>
          <w:t>11</w:t>
        </w:r>
        <w:r w:rsidR="00DC7C65" w:rsidRPr="0013172B">
          <w:rPr>
            <w:rStyle w:val="aa"/>
            <w:webHidden/>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16" w:history="1">
        <w:r w:rsidR="00DC7C65" w:rsidRPr="0013172B">
          <w:rPr>
            <w:rStyle w:val="aa"/>
            <w:rFonts w:ascii="Arial" w:hAnsi="Arial" w:cs="Arial"/>
            <w:noProof/>
            <w:sz w:val="18"/>
          </w:rPr>
          <w:t>4.1.</w:t>
        </w:r>
        <w:r w:rsidR="00DC7C65" w:rsidRPr="0013172B">
          <w:rPr>
            <w:rStyle w:val="aa"/>
            <w:rFonts w:ascii="Arial" w:hAnsi="Arial" w:cs="Arial"/>
            <w:sz w:val="18"/>
          </w:rPr>
          <w:tab/>
        </w:r>
        <w:r w:rsidR="00DC7C65" w:rsidRPr="0013172B">
          <w:rPr>
            <w:rStyle w:val="aa"/>
            <w:rFonts w:ascii="Arial" w:hAnsi="Arial" w:cs="Arial"/>
            <w:noProof/>
            <w:sz w:val="18"/>
          </w:rPr>
          <w:t>РЕАГЕНТЫ, МАТЕРИАЛЫ И ОБОРУДОВАНИЕ ДЛЯ ОПРЕДЕЛЕНИЯ СОСТАВА КОЛЬМАТАНТОВ</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_Toc157688816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11</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17" w:history="1">
        <w:r w:rsidR="00DC7C65" w:rsidRPr="0013172B">
          <w:rPr>
            <w:rStyle w:val="aa"/>
            <w:rFonts w:ascii="Arial" w:hAnsi="Arial" w:cs="Arial"/>
            <w:noProof/>
            <w:sz w:val="18"/>
          </w:rPr>
          <w:t>4.2.</w:t>
        </w:r>
        <w:r w:rsidR="00DC7C65" w:rsidRPr="0013172B">
          <w:rPr>
            <w:rStyle w:val="aa"/>
            <w:rFonts w:ascii="Arial" w:hAnsi="Arial" w:cs="Arial"/>
            <w:sz w:val="18"/>
          </w:rPr>
          <w:tab/>
        </w:r>
        <w:r w:rsidR="00DC7C65" w:rsidRPr="0013172B">
          <w:rPr>
            <w:rStyle w:val="aa"/>
            <w:rFonts w:ascii="Arial" w:hAnsi="Arial" w:cs="Arial"/>
            <w:noProof/>
            <w:sz w:val="18"/>
          </w:rPr>
          <w:t>ВЛАЖНОСТЬ (СОДЕРЖАНИЕ ВОДЫ)</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_Toc157688817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12</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18" w:history="1">
        <w:r w:rsidR="00DC7C65" w:rsidRPr="0013172B">
          <w:rPr>
            <w:rStyle w:val="aa"/>
            <w:rFonts w:ascii="Arial" w:hAnsi="Arial" w:cs="Arial"/>
            <w:noProof/>
            <w:sz w:val="18"/>
          </w:rPr>
          <w:t>4.3.</w:t>
        </w:r>
        <w:r w:rsidR="00DC7C65" w:rsidRPr="0013172B">
          <w:rPr>
            <w:rStyle w:val="aa"/>
            <w:rFonts w:ascii="Arial" w:hAnsi="Arial" w:cs="Arial"/>
            <w:sz w:val="18"/>
          </w:rPr>
          <w:tab/>
        </w:r>
        <w:r w:rsidR="00DC7C65" w:rsidRPr="0013172B">
          <w:rPr>
            <w:rStyle w:val="aa"/>
            <w:rFonts w:ascii="Arial" w:hAnsi="Arial" w:cs="Arial"/>
            <w:noProof/>
            <w:sz w:val="18"/>
          </w:rPr>
          <w:t>АСПО И НЕФТЕПРОДУКТЫ (КОМПОНЕНТЫ, РАСТВОРИМЫЕ В ОРГАНИЧЕСКИХ РАСТВОРИТЕЛЯХ)</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_Toc157688818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12</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19" w:history="1">
        <w:r w:rsidR="00DC7C65" w:rsidRPr="0013172B">
          <w:rPr>
            <w:rStyle w:val="aa"/>
            <w:rFonts w:ascii="Arial" w:hAnsi="Arial" w:cs="Arial"/>
            <w:noProof/>
            <w:sz w:val="18"/>
          </w:rPr>
          <w:t>4.4.</w:t>
        </w:r>
        <w:r w:rsidR="00DC7C65" w:rsidRPr="0013172B">
          <w:rPr>
            <w:rStyle w:val="aa"/>
            <w:rFonts w:ascii="Arial" w:hAnsi="Arial" w:cs="Arial"/>
            <w:sz w:val="18"/>
          </w:rPr>
          <w:tab/>
        </w:r>
        <w:r w:rsidR="00DC7C65" w:rsidRPr="0013172B">
          <w:rPr>
            <w:rStyle w:val="aa"/>
            <w:rFonts w:ascii="Arial" w:hAnsi="Arial" w:cs="Arial"/>
            <w:noProof/>
            <w:sz w:val="18"/>
          </w:rPr>
          <w:t>КАРБОНАТЫ (КАЛЬЦИТ, ДОЛОМИТ, СИДЕРИТ)</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_Toc157688819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13</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20" w:history="1">
        <w:r w:rsidR="00DC7C65" w:rsidRPr="0013172B">
          <w:rPr>
            <w:rStyle w:val="aa"/>
            <w:rFonts w:ascii="Arial" w:hAnsi="Arial" w:cs="Arial"/>
            <w:noProof/>
            <w:sz w:val="18"/>
          </w:rPr>
          <w:t>4.5.</w:t>
        </w:r>
        <w:r w:rsidR="00DC7C65" w:rsidRPr="0013172B">
          <w:rPr>
            <w:rStyle w:val="aa"/>
            <w:rFonts w:ascii="Arial" w:hAnsi="Arial" w:cs="Arial"/>
            <w:sz w:val="18"/>
          </w:rPr>
          <w:tab/>
        </w:r>
        <w:r w:rsidR="00DC7C65" w:rsidRPr="0013172B">
          <w:rPr>
            <w:rStyle w:val="aa"/>
            <w:rFonts w:ascii="Arial" w:hAnsi="Arial" w:cs="Arial"/>
            <w:noProof/>
            <w:sz w:val="18"/>
          </w:rPr>
          <w:t>НЕКАРБОНАТНЫЕ КОМПОНЕНТЫ, РАСТВОРИМЫЕ В СОЛЯНОЙ КИСЛОТЕ (ПРОДУКТЫ КОРРОЗИИ, СОЛИ ЖЕЛЕЗА, ГАЛИТ)</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_Toc157688820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13</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21" w:history="1">
        <w:r w:rsidR="00DC7C65" w:rsidRPr="0013172B">
          <w:rPr>
            <w:rStyle w:val="aa"/>
            <w:rFonts w:ascii="Arial" w:hAnsi="Arial" w:cs="Arial"/>
            <w:noProof/>
            <w:sz w:val="18"/>
          </w:rPr>
          <w:t>4.6.</w:t>
        </w:r>
        <w:r w:rsidR="00DC7C65" w:rsidRPr="0013172B">
          <w:rPr>
            <w:rStyle w:val="aa"/>
            <w:rFonts w:ascii="Arial" w:hAnsi="Arial" w:cs="Arial"/>
            <w:sz w:val="18"/>
          </w:rPr>
          <w:tab/>
        </w:r>
        <w:r w:rsidR="00DC7C65" w:rsidRPr="0013172B">
          <w:rPr>
            <w:rStyle w:val="aa"/>
            <w:rFonts w:ascii="Arial" w:hAnsi="Arial" w:cs="Arial"/>
            <w:noProof/>
            <w:sz w:val="18"/>
          </w:rPr>
          <w:t>КОМПОНЕНТЫ, РАСТВОРИМЫЕ В ГЛИНОКИСЛОТЕ</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_Toc157688821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14</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22" w:history="1">
        <w:r w:rsidR="00DC7C65" w:rsidRPr="0013172B">
          <w:rPr>
            <w:rStyle w:val="aa"/>
            <w:rFonts w:ascii="Arial" w:hAnsi="Arial" w:cs="Arial"/>
            <w:noProof/>
            <w:sz w:val="18"/>
          </w:rPr>
          <w:t>4.7.</w:t>
        </w:r>
        <w:r w:rsidR="00DC7C65" w:rsidRPr="0013172B">
          <w:rPr>
            <w:rStyle w:val="aa"/>
            <w:rFonts w:ascii="Arial" w:hAnsi="Arial" w:cs="Arial"/>
            <w:sz w:val="18"/>
          </w:rPr>
          <w:tab/>
        </w:r>
        <w:r w:rsidR="00DC7C65" w:rsidRPr="0013172B">
          <w:rPr>
            <w:rStyle w:val="aa"/>
            <w:rFonts w:ascii="Arial" w:hAnsi="Arial" w:cs="Arial"/>
            <w:noProof/>
            <w:sz w:val="18"/>
          </w:rPr>
          <w:t>КОМПОНЕНТЫ, НЕ РАСТВОРИМЫЕ В КИСЛОТАХ И РАСТВОРИТЕЛЯХ (БАРИТ, ГИПС)</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_Toc157688822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15</w:t>
        </w:r>
        <w:r w:rsidR="00DC7C65" w:rsidRPr="0013172B">
          <w:rPr>
            <w:rStyle w:val="aa"/>
            <w:rFonts w:ascii="Arial" w:hAnsi="Arial" w:cs="Arial"/>
            <w:webHidden/>
            <w:sz w:val="18"/>
          </w:rPr>
          <w:fldChar w:fldCharType="end"/>
        </w:r>
      </w:hyperlink>
    </w:p>
    <w:p w:rsidR="00DC7C65" w:rsidRPr="0013172B" w:rsidRDefault="00F444A4" w:rsidP="00BB3C39">
      <w:pPr>
        <w:pStyle w:val="22"/>
        <w:tabs>
          <w:tab w:val="clear" w:pos="993"/>
          <w:tab w:val="left" w:pos="851"/>
        </w:tabs>
        <w:spacing w:before="120"/>
        <w:ind w:left="851" w:hanging="425"/>
        <w:rPr>
          <w:rStyle w:val="aa"/>
          <w:rFonts w:ascii="Arial" w:hAnsi="Arial" w:cs="Arial"/>
          <w:sz w:val="18"/>
        </w:rPr>
      </w:pPr>
      <w:hyperlink w:anchor="_Toc157688823" w:history="1">
        <w:r w:rsidR="00DC7C65" w:rsidRPr="0013172B">
          <w:rPr>
            <w:rStyle w:val="aa"/>
            <w:rFonts w:ascii="Arial" w:hAnsi="Arial" w:cs="Arial"/>
            <w:noProof/>
            <w:sz w:val="18"/>
          </w:rPr>
          <w:t>4.8.</w:t>
        </w:r>
        <w:r w:rsidR="00DC7C65" w:rsidRPr="0013172B">
          <w:rPr>
            <w:rStyle w:val="aa"/>
            <w:rFonts w:ascii="Arial" w:hAnsi="Arial" w:cs="Arial"/>
            <w:sz w:val="18"/>
          </w:rPr>
          <w:tab/>
        </w:r>
        <w:r w:rsidR="00DC7C65" w:rsidRPr="0013172B">
          <w:rPr>
            <w:rStyle w:val="aa"/>
            <w:rFonts w:ascii="Arial" w:hAnsi="Arial" w:cs="Arial"/>
            <w:noProof/>
            <w:sz w:val="18"/>
          </w:rPr>
          <w:t>КОМПОНЕНТЫ, СОДЕРЖАЩИЕ ПОЛИМЕРЫ</w:t>
        </w:r>
        <w:r w:rsidR="00DC7C65" w:rsidRPr="0013172B">
          <w:rPr>
            <w:rStyle w:val="aa"/>
            <w:rFonts w:ascii="Arial" w:hAnsi="Arial" w:cs="Arial"/>
            <w:webHidden/>
            <w:sz w:val="18"/>
          </w:rPr>
          <w:tab/>
        </w:r>
        <w:r w:rsidR="00DC7C65" w:rsidRPr="0013172B">
          <w:rPr>
            <w:rStyle w:val="aa"/>
            <w:rFonts w:ascii="Arial" w:hAnsi="Arial" w:cs="Arial"/>
            <w:webHidden/>
            <w:sz w:val="18"/>
          </w:rPr>
          <w:fldChar w:fldCharType="begin"/>
        </w:r>
        <w:r w:rsidR="00DC7C65" w:rsidRPr="0013172B">
          <w:rPr>
            <w:rStyle w:val="aa"/>
            <w:rFonts w:ascii="Arial" w:hAnsi="Arial" w:cs="Arial"/>
            <w:webHidden/>
            <w:sz w:val="18"/>
          </w:rPr>
          <w:instrText xml:space="preserve"> PAGEREF _Toc157688823 \h </w:instrText>
        </w:r>
        <w:r w:rsidR="00DC7C65" w:rsidRPr="0013172B">
          <w:rPr>
            <w:rStyle w:val="aa"/>
            <w:rFonts w:ascii="Arial" w:hAnsi="Arial" w:cs="Arial"/>
            <w:webHidden/>
            <w:sz w:val="18"/>
          </w:rPr>
        </w:r>
        <w:r w:rsidR="00DC7C65" w:rsidRPr="0013172B">
          <w:rPr>
            <w:rStyle w:val="aa"/>
            <w:rFonts w:ascii="Arial" w:hAnsi="Arial" w:cs="Arial"/>
            <w:webHidden/>
            <w:sz w:val="18"/>
          </w:rPr>
          <w:fldChar w:fldCharType="separate"/>
        </w:r>
        <w:r w:rsidR="00DC7C65" w:rsidRPr="0013172B">
          <w:rPr>
            <w:rStyle w:val="aa"/>
            <w:rFonts w:ascii="Arial" w:hAnsi="Arial" w:cs="Arial"/>
            <w:webHidden/>
            <w:sz w:val="18"/>
          </w:rPr>
          <w:t>15</w:t>
        </w:r>
        <w:r w:rsidR="00DC7C65" w:rsidRPr="0013172B">
          <w:rPr>
            <w:rStyle w:val="aa"/>
            <w:rFonts w:ascii="Arial" w:hAnsi="Arial" w:cs="Arial"/>
            <w:webHidden/>
            <w:sz w:val="18"/>
          </w:rPr>
          <w:fldChar w:fldCharType="end"/>
        </w:r>
      </w:hyperlink>
    </w:p>
    <w:p w:rsidR="00DC7C65" w:rsidRPr="0013172B" w:rsidRDefault="00F444A4" w:rsidP="00BB3C39">
      <w:pPr>
        <w:pStyle w:val="11"/>
        <w:spacing w:before="120"/>
        <w:ind w:left="425" w:hanging="425"/>
        <w:rPr>
          <w:rStyle w:val="aa"/>
        </w:rPr>
      </w:pPr>
      <w:hyperlink w:anchor="_Toc157688824" w:history="1">
        <w:r w:rsidR="00DC7C65" w:rsidRPr="0013172B">
          <w:rPr>
            <w:rStyle w:val="aa"/>
          </w:rPr>
          <w:t>5.</w:t>
        </w:r>
        <w:r w:rsidR="00DC7C65" w:rsidRPr="0013172B">
          <w:rPr>
            <w:rStyle w:val="aa"/>
          </w:rPr>
          <w:tab/>
          <w:t>ЭЛЕМЕНТНЫЙ АНАЛИЗ КОЛЬМАТАНТА</w:t>
        </w:r>
        <w:r w:rsidR="00DC7C65" w:rsidRPr="0013172B">
          <w:rPr>
            <w:rStyle w:val="aa"/>
            <w:webHidden/>
          </w:rPr>
          <w:tab/>
        </w:r>
        <w:r w:rsidR="00DC7C65" w:rsidRPr="0013172B">
          <w:rPr>
            <w:rStyle w:val="aa"/>
            <w:webHidden/>
          </w:rPr>
          <w:fldChar w:fldCharType="begin"/>
        </w:r>
        <w:r w:rsidR="00DC7C65" w:rsidRPr="0013172B">
          <w:rPr>
            <w:rStyle w:val="aa"/>
            <w:webHidden/>
          </w:rPr>
          <w:instrText xml:space="preserve"> PAGEREF _Toc157688824 \h </w:instrText>
        </w:r>
        <w:r w:rsidR="00DC7C65" w:rsidRPr="0013172B">
          <w:rPr>
            <w:rStyle w:val="aa"/>
            <w:webHidden/>
          </w:rPr>
        </w:r>
        <w:r w:rsidR="00DC7C65" w:rsidRPr="0013172B">
          <w:rPr>
            <w:rStyle w:val="aa"/>
            <w:webHidden/>
          </w:rPr>
          <w:fldChar w:fldCharType="separate"/>
        </w:r>
        <w:r w:rsidR="00DC7C65" w:rsidRPr="0013172B">
          <w:rPr>
            <w:rStyle w:val="aa"/>
            <w:webHidden/>
          </w:rPr>
          <w:t>16</w:t>
        </w:r>
        <w:r w:rsidR="00DC7C65" w:rsidRPr="0013172B">
          <w:rPr>
            <w:rStyle w:val="aa"/>
            <w:webHidden/>
          </w:rPr>
          <w:fldChar w:fldCharType="end"/>
        </w:r>
      </w:hyperlink>
    </w:p>
    <w:p w:rsidR="0040502F" w:rsidRPr="0013172B" w:rsidRDefault="00FE7E9C" w:rsidP="00FC75E5">
      <w:pPr>
        <w:spacing w:before="240"/>
        <w:rPr>
          <w:rFonts w:ascii="Arial" w:hAnsi="Arial" w:cs="Arial"/>
        </w:rPr>
      </w:pPr>
      <w:r w:rsidRPr="0013172B">
        <w:rPr>
          <w:rFonts w:ascii="Arial" w:hAnsi="Arial" w:cs="Arial"/>
          <w:b/>
          <w:bCs/>
          <w:caps/>
          <w:sz w:val="20"/>
          <w:szCs w:val="20"/>
        </w:rPr>
        <w:fldChar w:fldCharType="end"/>
      </w:r>
    </w:p>
    <w:p w:rsidR="004256A3" w:rsidRPr="005161DB" w:rsidRDefault="004256A3" w:rsidP="00FC75E5">
      <w:pPr>
        <w:spacing w:before="240"/>
        <w:sectPr w:rsidR="004256A3" w:rsidRPr="005161DB" w:rsidSect="002B0C38">
          <w:headerReference w:type="default" r:id="rId12"/>
          <w:footerReference w:type="default" r:id="rId13"/>
          <w:pgSz w:w="11906" w:h="16838"/>
          <w:pgMar w:top="567" w:right="1021" w:bottom="567" w:left="1247" w:header="737" w:footer="680" w:gutter="0"/>
          <w:cols w:space="708"/>
          <w:docGrid w:linePitch="360"/>
        </w:sectPr>
      </w:pPr>
    </w:p>
    <w:p w:rsidR="00992826" w:rsidRPr="00ED7DB1" w:rsidRDefault="00FC75E5" w:rsidP="00770BA1">
      <w:pPr>
        <w:pStyle w:val="affe"/>
        <w:tabs>
          <w:tab w:val="left" w:pos="567"/>
        </w:tabs>
        <w:spacing w:after="240"/>
      </w:pPr>
      <w:bookmarkStart w:id="14" w:name="_Toc278899673"/>
      <w:bookmarkStart w:id="15" w:name="_Toc279069142"/>
      <w:bookmarkStart w:id="16" w:name="_Toc288468438"/>
      <w:bookmarkStart w:id="17" w:name="_Toc157688812"/>
      <w:r w:rsidRPr="00ED7DB1">
        <w:t>КРАТКОЕ ОПИСАНИЕ КОМПОНЕТОВ КОЛЬМАТАНТОВ</w:t>
      </w:r>
      <w:bookmarkEnd w:id="14"/>
      <w:bookmarkEnd w:id="15"/>
      <w:bookmarkEnd w:id="16"/>
      <w:bookmarkEnd w:id="17"/>
    </w:p>
    <w:p w:rsidR="0095290B" w:rsidRPr="00ED7DB1" w:rsidRDefault="0095290B" w:rsidP="00770BA1">
      <w:pPr>
        <w:pStyle w:val="4"/>
        <w:tabs>
          <w:tab w:val="left" w:pos="567"/>
        </w:tabs>
        <w:spacing w:before="120"/>
        <w:ind w:left="0" w:firstLine="0"/>
      </w:pPr>
      <w:r w:rsidRPr="00ED7DB1">
        <w:t>ОБЩАЯ ИНФОМАЦИЯ</w:t>
      </w:r>
    </w:p>
    <w:p w:rsidR="004159D9" w:rsidRDefault="004159D9" w:rsidP="00770BA1">
      <w:pPr>
        <w:spacing w:before="120"/>
        <w:jc w:val="both"/>
      </w:pPr>
      <w:r w:rsidRPr="009F4AB1">
        <w:rPr>
          <w:b/>
        </w:rPr>
        <w:t>Отбор проб кольматантов и маркировка</w:t>
      </w:r>
      <w:r w:rsidRPr="009F4AB1">
        <w:t>: отбор проб производят методом конверта путем</w:t>
      </w:r>
      <w:r w:rsidRPr="00B64296">
        <w:t xml:space="preserve"> взятия части образца </w:t>
      </w:r>
      <w:r>
        <w:t>с</w:t>
      </w:r>
      <w:r w:rsidRPr="00B64296">
        <w:t xml:space="preserve"> 4 точек расположенных по краям образца и 1 точки с центра. Поверхность перед отбором должна быть сухой, зачищена от </w:t>
      </w:r>
      <w:r>
        <w:t xml:space="preserve">пленки, </w:t>
      </w:r>
      <w:r w:rsidRPr="00B64296">
        <w:t xml:space="preserve">ржавчины, жирных и масляных следов. Масса </w:t>
      </w:r>
      <w:r>
        <w:t>образца</w:t>
      </w:r>
      <w:r w:rsidRPr="00B64296">
        <w:t xml:space="preserve"> для проведения анализа должна быть не менее </w:t>
      </w:r>
      <w:r>
        <w:t>50</w:t>
      </w:r>
      <w:r w:rsidRPr="00B64296">
        <w:t xml:space="preserve">0 грамм. </w:t>
      </w:r>
    </w:p>
    <w:p w:rsidR="004159D9" w:rsidRDefault="004159D9" w:rsidP="00770BA1">
      <w:pPr>
        <w:spacing w:before="120"/>
        <w:ind w:right="-7"/>
        <w:jc w:val="both"/>
      </w:pPr>
      <w:r w:rsidRPr="00B64296">
        <w:t xml:space="preserve">Допускается взятие </w:t>
      </w:r>
      <w:r>
        <w:t>проб</w:t>
      </w:r>
      <w:r w:rsidRPr="00B64296">
        <w:t xml:space="preserve">ы </w:t>
      </w:r>
      <w:r>
        <w:t xml:space="preserve">кольматанта </w:t>
      </w:r>
      <w:r w:rsidRPr="00B64296">
        <w:t>для анализа с помощью</w:t>
      </w:r>
      <w:r>
        <w:t xml:space="preserve"> приспособ</w:t>
      </w:r>
      <w:r w:rsidR="00BB0BAF">
        <w:t>лений (шпатель, лопатка и др.).</w:t>
      </w:r>
    </w:p>
    <w:p w:rsidR="004159D9" w:rsidRDefault="004159D9" w:rsidP="00770BA1">
      <w:pPr>
        <w:spacing w:before="120"/>
        <w:ind w:right="-7"/>
        <w:jc w:val="both"/>
      </w:pPr>
      <w:r>
        <w:t xml:space="preserve">Отобранную пробу кольматанта помещают в герметичную упаковку, исключающую изменение веса и характеристик пробы (высыхание, испарение и др.). </w:t>
      </w:r>
    </w:p>
    <w:p w:rsidR="004159D9" w:rsidRDefault="004159D9" w:rsidP="00770BA1">
      <w:pPr>
        <w:spacing w:before="120"/>
        <w:ind w:right="88"/>
        <w:jc w:val="both"/>
      </w:pPr>
      <w:r>
        <w:t>На упаковку наносятся обозначения содержащие информацию:</w:t>
      </w:r>
    </w:p>
    <w:p w:rsidR="004159D9" w:rsidRDefault="004159D9" w:rsidP="00770BA1">
      <w:pPr>
        <w:numPr>
          <w:ilvl w:val="0"/>
          <w:numId w:val="4"/>
        </w:numPr>
        <w:tabs>
          <w:tab w:val="clear" w:pos="1207"/>
        </w:tabs>
        <w:spacing w:before="60"/>
        <w:ind w:left="567" w:hanging="397"/>
        <w:jc w:val="both"/>
      </w:pPr>
      <w:r>
        <w:t>месторождение, куст, скважина, место отбора пробы;</w:t>
      </w:r>
      <w:r w:rsidRPr="00B64296">
        <w:t xml:space="preserve"> </w:t>
      </w:r>
    </w:p>
    <w:p w:rsidR="004159D9" w:rsidRDefault="004159D9" w:rsidP="00770BA1">
      <w:pPr>
        <w:numPr>
          <w:ilvl w:val="0"/>
          <w:numId w:val="4"/>
        </w:numPr>
        <w:tabs>
          <w:tab w:val="clear" w:pos="1207"/>
        </w:tabs>
        <w:spacing w:before="60"/>
        <w:ind w:left="567" w:hanging="397"/>
        <w:jc w:val="both"/>
      </w:pPr>
      <w:r>
        <w:t>дату и время отбора пробы;</w:t>
      </w:r>
    </w:p>
    <w:p w:rsidR="004159D9" w:rsidRDefault="004159D9" w:rsidP="00770BA1">
      <w:pPr>
        <w:numPr>
          <w:ilvl w:val="0"/>
          <w:numId w:val="4"/>
        </w:numPr>
        <w:tabs>
          <w:tab w:val="clear" w:pos="1207"/>
        </w:tabs>
        <w:spacing w:before="60"/>
        <w:ind w:left="567" w:hanging="397"/>
        <w:jc w:val="both"/>
      </w:pPr>
      <w:r>
        <w:t>оборудование, из которого отобрана проба;</w:t>
      </w:r>
    </w:p>
    <w:p w:rsidR="004159D9" w:rsidRDefault="004159D9" w:rsidP="00770BA1">
      <w:pPr>
        <w:numPr>
          <w:ilvl w:val="0"/>
          <w:numId w:val="4"/>
        </w:numPr>
        <w:tabs>
          <w:tab w:val="clear" w:pos="1207"/>
        </w:tabs>
        <w:spacing w:before="60"/>
        <w:ind w:left="567" w:hanging="397"/>
        <w:jc w:val="both"/>
      </w:pPr>
      <w:r>
        <w:t>характеристика пробы (отложение соли, АСПО, твердые частицы и др.);</w:t>
      </w:r>
    </w:p>
    <w:p w:rsidR="004159D9" w:rsidRDefault="00804558" w:rsidP="00770BA1">
      <w:pPr>
        <w:numPr>
          <w:ilvl w:val="0"/>
          <w:numId w:val="4"/>
        </w:numPr>
        <w:tabs>
          <w:tab w:val="clear" w:pos="1207"/>
        </w:tabs>
        <w:spacing w:before="60"/>
        <w:ind w:left="567" w:hanging="397"/>
        <w:jc w:val="both"/>
      </w:pPr>
      <w:r>
        <w:t>Ф</w:t>
      </w:r>
      <w:r w:rsidR="00770BA1">
        <w:t xml:space="preserve">амилия </w:t>
      </w:r>
      <w:r>
        <w:t>И</w:t>
      </w:r>
      <w:r w:rsidR="00770BA1">
        <w:t>.</w:t>
      </w:r>
      <w:r>
        <w:t>О</w:t>
      </w:r>
      <w:r w:rsidR="00770BA1">
        <w:t>.</w:t>
      </w:r>
      <w:r>
        <w:t xml:space="preserve"> и должность.</w:t>
      </w:r>
    </w:p>
    <w:p w:rsidR="004159D9" w:rsidRDefault="004159D9" w:rsidP="00770BA1">
      <w:pPr>
        <w:spacing w:before="120"/>
        <w:jc w:val="both"/>
      </w:pPr>
      <w:r w:rsidRPr="009F4AB1">
        <w:rPr>
          <w:b/>
        </w:rPr>
        <w:t>Групповой состав кольматантов</w:t>
      </w:r>
      <w:r w:rsidRPr="009F4AB1">
        <w:t xml:space="preserve"> </w:t>
      </w:r>
      <w:r w:rsidRPr="009F4AB1">
        <w:rPr>
          <w:b/>
        </w:rPr>
        <w:t>(число и доля компонентов)</w:t>
      </w:r>
      <w:r w:rsidRPr="009F4AB1">
        <w:t xml:space="preserve"> определяется по реакции на</w:t>
      </w:r>
      <w:r>
        <w:t xml:space="preserve"> </w:t>
      </w:r>
      <w:r w:rsidR="00E864A4">
        <w:t>контакт с</w:t>
      </w:r>
      <w:r>
        <w:t xml:space="preserve"> основными реагентами (тест с реагентом), применяемыми </w:t>
      </w:r>
      <w:proofErr w:type="gramStart"/>
      <w:r>
        <w:t>для</w:t>
      </w:r>
      <w:proofErr w:type="gramEnd"/>
      <w:r>
        <w:t xml:space="preserve"> химических ОПЗ. </w:t>
      </w:r>
    </w:p>
    <w:p w:rsidR="004159D9" w:rsidRDefault="004159D9" w:rsidP="00770BA1">
      <w:pPr>
        <w:spacing w:before="120"/>
        <w:jc w:val="both"/>
      </w:pPr>
      <w:r w:rsidRPr="009F4AB1">
        <w:rPr>
          <w:b/>
        </w:rPr>
        <w:t xml:space="preserve">Хранение проб кольматантов. </w:t>
      </w:r>
      <w:r w:rsidRPr="009F4AB1">
        <w:t>Хранят пробы кольматантов при комнатной температуре</w:t>
      </w:r>
      <w:r>
        <w:t xml:space="preserve"> или в условиях, не позволяющих изменяться их агрегатному состоянию (замерзание, испарение и др.). Срок хранения должен быть минимальным для обеспечения доставки пробы в лабораторию для анализа.</w:t>
      </w:r>
    </w:p>
    <w:p w:rsidR="004159D9" w:rsidRDefault="004159D9" w:rsidP="00770BA1">
      <w:pPr>
        <w:spacing w:before="120"/>
        <w:jc w:val="both"/>
      </w:pPr>
      <w:r>
        <w:t>Инженер-химик химико-аналитической лаборатории, принимая пробы кольматантов, заносит в журнал приема проб всю информацию о пробе и при необходимости (или отсутствии части ее</w:t>
      </w:r>
      <w:r w:rsidR="00BB0BAF">
        <w:t>) запрашивает ее дополнительно.</w:t>
      </w:r>
    </w:p>
    <w:p w:rsidR="0095290B" w:rsidRDefault="0095290B" w:rsidP="00770BA1">
      <w:pPr>
        <w:spacing w:before="120"/>
        <w:jc w:val="both"/>
      </w:pPr>
      <w:r>
        <w:t>Основные типы кольматантов представлены в Таблице 1.</w:t>
      </w:r>
    </w:p>
    <w:p w:rsidR="004159D9" w:rsidRPr="000742A0" w:rsidRDefault="004159D9" w:rsidP="00770BA1">
      <w:pPr>
        <w:pStyle w:val="a9"/>
        <w:spacing w:before="120" w:beforeAutospacing="0" w:after="0" w:afterAutospacing="0"/>
        <w:jc w:val="right"/>
        <w:rPr>
          <w:rFonts w:ascii="Arial" w:hAnsi="Arial" w:cs="Arial"/>
          <w:b/>
          <w:sz w:val="20"/>
          <w:szCs w:val="20"/>
        </w:rPr>
      </w:pPr>
      <w:r w:rsidRPr="000742A0">
        <w:rPr>
          <w:rFonts w:ascii="Arial" w:hAnsi="Arial" w:cs="Arial"/>
          <w:b/>
          <w:sz w:val="20"/>
          <w:szCs w:val="20"/>
        </w:rPr>
        <w:t xml:space="preserve">Таблица </w:t>
      </w:r>
      <w:r w:rsidRPr="000742A0">
        <w:rPr>
          <w:rFonts w:ascii="Arial" w:hAnsi="Arial" w:cs="Arial"/>
          <w:b/>
          <w:sz w:val="20"/>
          <w:szCs w:val="20"/>
        </w:rPr>
        <w:fldChar w:fldCharType="begin"/>
      </w:r>
      <w:r w:rsidRPr="000742A0">
        <w:rPr>
          <w:rFonts w:ascii="Arial" w:hAnsi="Arial" w:cs="Arial"/>
          <w:b/>
          <w:sz w:val="20"/>
          <w:szCs w:val="20"/>
        </w:rPr>
        <w:instrText xml:space="preserve"> SEQ Таблица \* ARABIC </w:instrText>
      </w:r>
      <w:r w:rsidRPr="000742A0">
        <w:rPr>
          <w:rFonts w:ascii="Arial" w:hAnsi="Arial" w:cs="Arial"/>
          <w:b/>
          <w:sz w:val="20"/>
          <w:szCs w:val="20"/>
        </w:rPr>
        <w:fldChar w:fldCharType="separate"/>
      </w:r>
      <w:r w:rsidR="002B0C38">
        <w:rPr>
          <w:rFonts w:ascii="Arial" w:hAnsi="Arial" w:cs="Arial"/>
          <w:b/>
          <w:noProof/>
          <w:sz w:val="20"/>
          <w:szCs w:val="20"/>
        </w:rPr>
        <w:t>1</w:t>
      </w:r>
      <w:r w:rsidRPr="000742A0">
        <w:rPr>
          <w:rFonts w:ascii="Arial" w:hAnsi="Arial" w:cs="Arial"/>
          <w:b/>
          <w:sz w:val="20"/>
          <w:szCs w:val="20"/>
        </w:rPr>
        <w:fldChar w:fldCharType="end"/>
      </w:r>
    </w:p>
    <w:p w:rsidR="004159D9" w:rsidRPr="000742A0" w:rsidRDefault="004159D9" w:rsidP="00FC75E5">
      <w:pPr>
        <w:pStyle w:val="a9"/>
        <w:spacing w:before="0" w:beforeAutospacing="0" w:after="60" w:afterAutospacing="0"/>
        <w:jc w:val="right"/>
        <w:rPr>
          <w:rFonts w:ascii="Arial" w:hAnsi="Arial" w:cs="Arial"/>
          <w:b/>
          <w:sz w:val="20"/>
          <w:szCs w:val="20"/>
        </w:rPr>
      </w:pPr>
      <w:r w:rsidRPr="000742A0">
        <w:rPr>
          <w:rFonts w:ascii="Arial" w:hAnsi="Arial" w:cs="Arial"/>
          <w:b/>
          <w:sz w:val="20"/>
          <w:szCs w:val="20"/>
        </w:rPr>
        <w:t>Типы кольматантов</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3287"/>
        <w:gridCol w:w="1698"/>
        <w:gridCol w:w="1565"/>
        <w:gridCol w:w="2693"/>
      </w:tblGrid>
      <w:tr w:rsidR="004159D9" w:rsidRPr="009F4AB1" w:rsidTr="00804558">
        <w:trPr>
          <w:trHeight w:val="382"/>
          <w:tblHeader/>
        </w:trPr>
        <w:tc>
          <w:tcPr>
            <w:tcW w:w="205" w:type="pct"/>
            <w:tcBorders>
              <w:top w:val="single" w:sz="12" w:space="0" w:color="auto"/>
              <w:left w:val="single" w:sz="12" w:space="0" w:color="auto"/>
              <w:bottom w:val="single" w:sz="12" w:space="0" w:color="auto"/>
              <w:right w:val="single" w:sz="6" w:space="0" w:color="auto"/>
            </w:tcBorders>
            <w:shd w:val="clear" w:color="auto" w:fill="FFD200"/>
            <w:vAlign w:val="center"/>
          </w:tcPr>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w:t>
            </w:r>
          </w:p>
        </w:tc>
        <w:tc>
          <w:tcPr>
            <w:tcW w:w="1705" w:type="pct"/>
            <w:tcBorders>
              <w:top w:val="single" w:sz="12" w:space="0" w:color="auto"/>
              <w:left w:val="single" w:sz="6" w:space="0" w:color="auto"/>
              <w:bottom w:val="single" w:sz="12" w:space="0" w:color="auto"/>
              <w:right w:val="single" w:sz="6" w:space="0" w:color="auto"/>
            </w:tcBorders>
            <w:shd w:val="clear" w:color="auto" w:fill="FFD200"/>
            <w:vAlign w:val="center"/>
          </w:tcPr>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Компоненты кольматантов</w:t>
            </w:r>
          </w:p>
        </w:tc>
        <w:tc>
          <w:tcPr>
            <w:tcW w:w="881" w:type="pct"/>
            <w:tcBorders>
              <w:top w:val="single" w:sz="12" w:space="0" w:color="auto"/>
              <w:left w:val="single" w:sz="6" w:space="0" w:color="auto"/>
              <w:bottom w:val="single" w:sz="12" w:space="0" w:color="auto"/>
              <w:right w:val="single" w:sz="6" w:space="0" w:color="auto"/>
            </w:tcBorders>
            <w:shd w:val="clear" w:color="auto" w:fill="FFD200"/>
            <w:vAlign w:val="center"/>
          </w:tcPr>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Тест реагентом</w:t>
            </w:r>
          </w:p>
        </w:tc>
        <w:tc>
          <w:tcPr>
            <w:tcW w:w="812" w:type="pct"/>
            <w:tcBorders>
              <w:top w:val="single" w:sz="12" w:space="0" w:color="auto"/>
              <w:left w:val="single" w:sz="6" w:space="0" w:color="auto"/>
              <w:bottom w:val="single" w:sz="12" w:space="0" w:color="auto"/>
              <w:right w:val="single" w:sz="6" w:space="0" w:color="auto"/>
            </w:tcBorders>
            <w:shd w:val="clear" w:color="auto" w:fill="FFD200"/>
            <w:vAlign w:val="center"/>
          </w:tcPr>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Групповой признак</w:t>
            </w:r>
          </w:p>
        </w:tc>
        <w:tc>
          <w:tcPr>
            <w:tcW w:w="1397" w:type="pct"/>
            <w:tcBorders>
              <w:top w:val="single" w:sz="12" w:space="0" w:color="auto"/>
              <w:left w:val="single" w:sz="6" w:space="0" w:color="auto"/>
              <w:bottom w:val="single" w:sz="12" w:space="0" w:color="auto"/>
              <w:right w:val="single" w:sz="12" w:space="0" w:color="auto"/>
            </w:tcBorders>
            <w:shd w:val="clear" w:color="auto" w:fill="FFD200"/>
            <w:vAlign w:val="center"/>
          </w:tcPr>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 xml:space="preserve">Типовой реагент </w:t>
            </w:r>
          </w:p>
          <w:p w:rsidR="004159D9" w:rsidRPr="009F4AB1" w:rsidRDefault="004159D9" w:rsidP="00FC75E5">
            <w:pPr>
              <w:spacing w:before="60" w:after="60"/>
              <w:jc w:val="center"/>
              <w:rPr>
                <w:rFonts w:ascii="Arial" w:hAnsi="Arial" w:cs="Arial"/>
                <w:b/>
                <w:caps/>
                <w:sz w:val="16"/>
              </w:rPr>
            </w:pPr>
            <w:r w:rsidRPr="009F4AB1">
              <w:rPr>
                <w:rFonts w:ascii="Arial" w:hAnsi="Arial" w:cs="Arial"/>
                <w:b/>
                <w:caps/>
                <w:sz w:val="16"/>
              </w:rPr>
              <w:t>для ОПЗ</w:t>
            </w:r>
          </w:p>
        </w:tc>
      </w:tr>
      <w:tr w:rsidR="004159D9" w:rsidRPr="009F4AB1" w:rsidTr="00804558">
        <w:trPr>
          <w:trHeight w:val="552"/>
        </w:trPr>
        <w:tc>
          <w:tcPr>
            <w:tcW w:w="205" w:type="pct"/>
            <w:tcBorders>
              <w:top w:val="single" w:sz="12" w:space="0" w:color="auto"/>
              <w:left w:val="single" w:sz="12" w:space="0" w:color="auto"/>
            </w:tcBorders>
            <w:shd w:val="clear" w:color="auto" w:fill="auto"/>
            <w:vAlign w:val="center"/>
          </w:tcPr>
          <w:p w:rsidR="004159D9" w:rsidRPr="009F4AB1" w:rsidRDefault="004159D9" w:rsidP="00FC75E5">
            <w:pPr>
              <w:jc w:val="center"/>
              <w:rPr>
                <w:sz w:val="22"/>
              </w:rPr>
            </w:pPr>
            <w:r w:rsidRPr="009F4AB1">
              <w:rPr>
                <w:sz w:val="22"/>
              </w:rPr>
              <w:t>1</w:t>
            </w:r>
          </w:p>
        </w:tc>
        <w:tc>
          <w:tcPr>
            <w:tcW w:w="1705" w:type="pct"/>
            <w:tcBorders>
              <w:top w:val="single" w:sz="12" w:space="0" w:color="auto"/>
            </w:tcBorders>
            <w:vAlign w:val="center"/>
          </w:tcPr>
          <w:p w:rsidR="004159D9" w:rsidRPr="009F4AB1" w:rsidRDefault="004159D9" w:rsidP="00FC75E5">
            <w:pPr>
              <w:rPr>
                <w:sz w:val="22"/>
              </w:rPr>
            </w:pPr>
            <w:r w:rsidRPr="009F4AB1">
              <w:rPr>
                <w:sz w:val="22"/>
              </w:rPr>
              <w:t>Карбонатные соли (кальцит, доломит)</w:t>
            </w:r>
          </w:p>
        </w:tc>
        <w:tc>
          <w:tcPr>
            <w:tcW w:w="881" w:type="pct"/>
            <w:vMerge w:val="restart"/>
            <w:tcBorders>
              <w:top w:val="single" w:sz="12" w:space="0" w:color="auto"/>
            </w:tcBorders>
            <w:vAlign w:val="center"/>
          </w:tcPr>
          <w:p w:rsidR="004159D9" w:rsidRPr="009F4AB1" w:rsidRDefault="004159D9" w:rsidP="00FC75E5">
            <w:pPr>
              <w:jc w:val="center"/>
              <w:rPr>
                <w:sz w:val="22"/>
              </w:rPr>
            </w:pPr>
            <w:r w:rsidRPr="009F4AB1">
              <w:rPr>
                <w:sz w:val="22"/>
              </w:rPr>
              <w:t>Соляная кислота</w:t>
            </w:r>
          </w:p>
        </w:tc>
        <w:tc>
          <w:tcPr>
            <w:tcW w:w="812" w:type="pct"/>
            <w:tcBorders>
              <w:top w:val="single" w:sz="12" w:space="0" w:color="auto"/>
            </w:tcBorders>
          </w:tcPr>
          <w:p w:rsidR="004159D9" w:rsidRPr="009F4AB1" w:rsidRDefault="004159D9" w:rsidP="00FC75E5">
            <w:pPr>
              <w:jc w:val="center"/>
              <w:rPr>
                <w:sz w:val="22"/>
              </w:rPr>
            </w:pPr>
            <w:r w:rsidRPr="009F4AB1">
              <w:rPr>
                <w:sz w:val="22"/>
              </w:rPr>
              <w:t>Полное растворение</w:t>
            </w:r>
          </w:p>
        </w:tc>
        <w:tc>
          <w:tcPr>
            <w:tcW w:w="1397" w:type="pct"/>
            <w:tcBorders>
              <w:top w:val="single" w:sz="12" w:space="0" w:color="auto"/>
              <w:right w:val="single" w:sz="12" w:space="0" w:color="auto"/>
            </w:tcBorders>
            <w:vAlign w:val="center"/>
          </w:tcPr>
          <w:p w:rsidR="004159D9" w:rsidRPr="009F4AB1" w:rsidRDefault="004159D9" w:rsidP="00FC75E5">
            <w:pPr>
              <w:rPr>
                <w:sz w:val="22"/>
              </w:rPr>
            </w:pPr>
            <w:r w:rsidRPr="009F4AB1">
              <w:rPr>
                <w:sz w:val="22"/>
              </w:rPr>
              <w:t xml:space="preserve">Соляная кислота, </w:t>
            </w:r>
            <w:r w:rsidR="003B5FB9" w:rsidRPr="003B5FB9">
              <w:rPr>
                <w:sz w:val="22"/>
              </w:rPr>
              <w:t xml:space="preserve">катионактивное </w:t>
            </w:r>
            <w:r w:rsidRPr="009F4AB1">
              <w:rPr>
                <w:sz w:val="22"/>
              </w:rPr>
              <w:t>ПАВ, ОЭДФ (1-2%)</w:t>
            </w:r>
          </w:p>
        </w:tc>
      </w:tr>
      <w:tr w:rsidR="004159D9" w:rsidRPr="009F4AB1" w:rsidTr="00804558">
        <w:trPr>
          <w:trHeight w:val="552"/>
        </w:trPr>
        <w:tc>
          <w:tcPr>
            <w:tcW w:w="205" w:type="pct"/>
            <w:tcBorders>
              <w:left w:val="single" w:sz="12" w:space="0" w:color="auto"/>
            </w:tcBorders>
            <w:shd w:val="clear" w:color="auto" w:fill="auto"/>
            <w:vAlign w:val="center"/>
          </w:tcPr>
          <w:p w:rsidR="004159D9" w:rsidRPr="009F4AB1" w:rsidRDefault="004159D9" w:rsidP="00FC75E5">
            <w:pPr>
              <w:jc w:val="center"/>
              <w:rPr>
                <w:sz w:val="22"/>
              </w:rPr>
            </w:pPr>
            <w:r w:rsidRPr="009F4AB1">
              <w:rPr>
                <w:sz w:val="22"/>
              </w:rPr>
              <w:t>2</w:t>
            </w:r>
          </w:p>
        </w:tc>
        <w:tc>
          <w:tcPr>
            <w:tcW w:w="1705" w:type="pct"/>
            <w:vAlign w:val="center"/>
          </w:tcPr>
          <w:p w:rsidR="004159D9" w:rsidRPr="009F4AB1" w:rsidRDefault="004159D9" w:rsidP="00FC75E5">
            <w:pPr>
              <w:rPr>
                <w:sz w:val="22"/>
              </w:rPr>
            </w:pPr>
            <w:r w:rsidRPr="009F4AB1">
              <w:rPr>
                <w:sz w:val="22"/>
              </w:rPr>
              <w:t>Продукты коррозии, соли железа, галит</w:t>
            </w:r>
          </w:p>
        </w:tc>
        <w:tc>
          <w:tcPr>
            <w:tcW w:w="881" w:type="pct"/>
            <w:vMerge/>
          </w:tcPr>
          <w:p w:rsidR="004159D9" w:rsidRPr="009F4AB1" w:rsidRDefault="004159D9" w:rsidP="00FC75E5">
            <w:pPr>
              <w:jc w:val="center"/>
              <w:rPr>
                <w:sz w:val="22"/>
              </w:rPr>
            </w:pPr>
          </w:p>
        </w:tc>
        <w:tc>
          <w:tcPr>
            <w:tcW w:w="812" w:type="pct"/>
          </w:tcPr>
          <w:p w:rsidR="004159D9" w:rsidRPr="009F4AB1" w:rsidRDefault="004159D9" w:rsidP="00FC75E5">
            <w:pPr>
              <w:jc w:val="center"/>
              <w:rPr>
                <w:sz w:val="22"/>
              </w:rPr>
            </w:pPr>
            <w:r w:rsidRPr="009F4AB1">
              <w:rPr>
                <w:sz w:val="22"/>
              </w:rPr>
              <w:t>Полное растворение</w:t>
            </w:r>
          </w:p>
        </w:tc>
        <w:tc>
          <w:tcPr>
            <w:tcW w:w="1397" w:type="pct"/>
            <w:tcBorders>
              <w:right w:val="single" w:sz="12" w:space="0" w:color="auto"/>
            </w:tcBorders>
            <w:vAlign w:val="center"/>
          </w:tcPr>
          <w:p w:rsidR="004159D9" w:rsidRPr="009F4AB1" w:rsidRDefault="004159D9" w:rsidP="00FC75E5">
            <w:pPr>
              <w:rPr>
                <w:sz w:val="22"/>
              </w:rPr>
            </w:pPr>
            <w:r w:rsidRPr="009F4AB1">
              <w:rPr>
                <w:sz w:val="22"/>
              </w:rPr>
              <w:t xml:space="preserve">Соляная кислота, </w:t>
            </w:r>
            <w:r w:rsidR="003B5FB9" w:rsidRPr="003B5FB9">
              <w:rPr>
                <w:sz w:val="22"/>
              </w:rPr>
              <w:t xml:space="preserve">катионактивное </w:t>
            </w:r>
            <w:r w:rsidRPr="009F4AB1">
              <w:rPr>
                <w:sz w:val="22"/>
              </w:rPr>
              <w:t>ПАВ, ОЭДФ (2%)</w:t>
            </w:r>
          </w:p>
        </w:tc>
      </w:tr>
      <w:tr w:rsidR="004159D9" w:rsidRPr="009F4AB1" w:rsidTr="00804558">
        <w:trPr>
          <w:trHeight w:val="552"/>
        </w:trPr>
        <w:tc>
          <w:tcPr>
            <w:tcW w:w="205" w:type="pct"/>
            <w:tcBorders>
              <w:left w:val="single" w:sz="12" w:space="0" w:color="auto"/>
            </w:tcBorders>
            <w:vAlign w:val="center"/>
          </w:tcPr>
          <w:p w:rsidR="004159D9" w:rsidRPr="009F4AB1" w:rsidRDefault="004159D9" w:rsidP="00FC75E5">
            <w:pPr>
              <w:jc w:val="center"/>
              <w:rPr>
                <w:sz w:val="22"/>
              </w:rPr>
            </w:pPr>
            <w:r w:rsidRPr="009F4AB1">
              <w:rPr>
                <w:sz w:val="22"/>
              </w:rPr>
              <w:t>3</w:t>
            </w:r>
          </w:p>
        </w:tc>
        <w:tc>
          <w:tcPr>
            <w:tcW w:w="1705" w:type="pct"/>
            <w:vAlign w:val="center"/>
          </w:tcPr>
          <w:p w:rsidR="004159D9" w:rsidRPr="009F4AB1" w:rsidRDefault="004159D9" w:rsidP="00FC75E5">
            <w:pPr>
              <w:rPr>
                <w:sz w:val="22"/>
              </w:rPr>
            </w:pPr>
            <w:r w:rsidRPr="009F4AB1">
              <w:rPr>
                <w:sz w:val="22"/>
              </w:rPr>
              <w:t>Глина, песок, терригенные минералы</w:t>
            </w:r>
          </w:p>
        </w:tc>
        <w:tc>
          <w:tcPr>
            <w:tcW w:w="881" w:type="pct"/>
            <w:vAlign w:val="center"/>
          </w:tcPr>
          <w:p w:rsidR="004159D9" w:rsidRPr="009F4AB1" w:rsidRDefault="004159D9" w:rsidP="00FC75E5">
            <w:pPr>
              <w:jc w:val="center"/>
              <w:rPr>
                <w:sz w:val="22"/>
              </w:rPr>
            </w:pPr>
            <w:r w:rsidRPr="009F4AB1">
              <w:rPr>
                <w:sz w:val="22"/>
              </w:rPr>
              <w:t>Глинокислота</w:t>
            </w:r>
          </w:p>
        </w:tc>
        <w:tc>
          <w:tcPr>
            <w:tcW w:w="812" w:type="pct"/>
          </w:tcPr>
          <w:p w:rsidR="004159D9" w:rsidRPr="009F4AB1" w:rsidRDefault="004159D9" w:rsidP="00FC75E5">
            <w:pPr>
              <w:jc w:val="center"/>
              <w:rPr>
                <w:sz w:val="22"/>
              </w:rPr>
            </w:pPr>
            <w:r w:rsidRPr="009F4AB1">
              <w:rPr>
                <w:sz w:val="22"/>
              </w:rPr>
              <w:t>Растворение (не полное)</w:t>
            </w:r>
          </w:p>
        </w:tc>
        <w:tc>
          <w:tcPr>
            <w:tcW w:w="1397" w:type="pct"/>
            <w:tcBorders>
              <w:right w:val="single" w:sz="12" w:space="0" w:color="auto"/>
            </w:tcBorders>
            <w:vAlign w:val="center"/>
          </w:tcPr>
          <w:p w:rsidR="004159D9" w:rsidRPr="009F4AB1" w:rsidRDefault="004159D9" w:rsidP="00FC75E5">
            <w:pPr>
              <w:rPr>
                <w:sz w:val="22"/>
              </w:rPr>
            </w:pPr>
            <w:r w:rsidRPr="009F4AB1">
              <w:rPr>
                <w:sz w:val="22"/>
              </w:rPr>
              <w:t xml:space="preserve">Глинокислота, </w:t>
            </w:r>
            <w:r w:rsidR="003B5FB9" w:rsidRPr="003B5FB9">
              <w:rPr>
                <w:sz w:val="22"/>
              </w:rPr>
              <w:t xml:space="preserve">катионактивное </w:t>
            </w:r>
            <w:r w:rsidRPr="009F4AB1">
              <w:rPr>
                <w:sz w:val="22"/>
              </w:rPr>
              <w:t>ПАВ</w:t>
            </w:r>
          </w:p>
        </w:tc>
      </w:tr>
      <w:tr w:rsidR="004159D9" w:rsidRPr="009F4AB1" w:rsidTr="00804558">
        <w:trPr>
          <w:trHeight w:val="552"/>
        </w:trPr>
        <w:tc>
          <w:tcPr>
            <w:tcW w:w="205" w:type="pct"/>
            <w:tcBorders>
              <w:left w:val="single" w:sz="12" w:space="0" w:color="auto"/>
            </w:tcBorders>
            <w:shd w:val="clear" w:color="auto" w:fill="auto"/>
            <w:vAlign w:val="center"/>
          </w:tcPr>
          <w:p w:rsidR="004159D9" w:rsidRPr="009F4AB1" w:rsidRDefault="004159D9" w:rsidP="00FC75E5">
            <w:pPr>
              <w:jc w:val="center"/>
              <w:rPr>
                <w:sz w:val="22"/>
              </w:rPr>
            </w:pPr>
            <w:r w:rsidRPr="009F4AB1">
              <w:rPr>
                <w:sz w:val="22"/>
              </w:rPr>
              <w:t>4</w:t>
            </w:r>
          </w:p>
        </w:tc>
        <w:tc>
          <w:tcPr>
            <w:tcW w:w="1705" w:type="pct"/>
            <w:vAlign w:val="center"/>
          </w:tcPr>
          <w:p w:rsidR="004159D9" w:rsidRPr="009F4AB1" w:rsidRDefault="004159D9" w:rsidP="00FC75E5">
            <w:pPr>
              <w:rPr>
                <w:sz w:val="22"/>
              </w:rPr>
            </w:pPr>
            <w:r w:rsidRPr="009F4AB1">
              <w:rPr>
                <w:sz w:val="22"/>
              </w:rPr>
              <w:t>АСПО</w:t>
            </w:r>
          </w:p>
        </w:tc>
        <w:tc>
          <w:tcPr>
            <w:tcW w:w="881" w:type="pct"/>
            <w:vMerge w:val="restart"/>
            <w:vAlign w:val="center"/>
          </w:tcPr>
          <w:p w:rsidR="004159D9" w:rsidRPr="009F4AB1" w:rsidRDefault="004159D9" w:rsidP="00FC75E5">
            <w:pPr>
              <w:jc w:val="center"/>
              <w:rPr>
                <w:sz w:val="22"/>
              </w:rPr>
            </w:pPr>
            <w:r w:rsidRPr="009F4AB1">
              <w:rPr>
                <w:sz w:val="22"/>
              </w:rPr>
              <w:t>Органический растворитель</w:t>
            </w:r>
          </w:p>
        </w:tc>
        <w:tc>
          <w:tcPr>
            <w:tcW w:w="812" w:type="pct"/>
            <w:vAlign w:val="center"/>
          </w:tcPr>
          <w:p w:rsidR="004159D9" w:rsidRPr="009F4AB1" w:rsidRDefault="004159D9" w:rsidP="00FC75E5">
            <w:pPr>
              <w:jc w:val="center"/>
              <w:rPr>
                <w:sz w:val="22"/>
              </w:rPr>
            </w:pPr>
            <w:r w:rsidRPr="009F4AB1">
              <w:rPr>
                <w:sz w:val="22"/>
              </w:rPr>
              <w:t>Растворение</w:t>
            </w:r>
          </w:p>
        </w:tc>
        <w:tc>
          <w:tcPr>
            <w:tcW w:w="1397" w:type="pct"/>
            <w:tcBorders>
              <w:right w:val="single" w:sz="12" w:space="0" w:color="auto"/>
            </w:tcBorders>
            <w:vAlign w:val="center"/>
          </w:tcPr>
          <w:p w:rsidR="004159D9" w:rsidRPr="009F4AB1" w:rsidRDefault="004159D9" w:rsidP="00FC75E5">
            <w:pPr>
              <w:rPr>
                <w:sz w:val="22"/>
              </w:rPr>
            </w:pPr>
            <w:r w:rsidRPr="009F4AB1">
              <w:rPr>
                <w:sz w:val="22"/>
              </w:rPr>
              <w:t>Органич. растворитель с ароматикой</w:t>
            </w:r>
          </w:p>
        </w:tc>
      </w:tr>
      <w:tr w:rsidR="004159D9" w:rsidRPr="009F4AB1" w:rsidTr="00804558">
        <w:trPr>
          <w:trHeight w:val="552"/>
        </w:trPr>
        <w:tc>
          <w:tcPr>
            <w:tcW w:w="205" w:type="pct"/>
            <w:tcBorders>
              <w:left w:val="single" w:sz="12" w:space="0" w:color="auto"/>
            </w:tcBorders>
            <w:shd w:val="clear" w:color="auto" w:fill="auto"/>
            <w:vAlign w:val="center"/>
          </w:tcPr>
          <w:p w:rsidR="004159D9" w:rsidRPr="009F4AB1" w:rsidRDefault="004159D9" w:rsidP="00FC75E5">
            <w:pPr>
              <w:jc w:val="center"/>
              <w:rPr>
                <w:sz w:val="22"/>
              </w:rPr>
            </w:pPr>
            <w:r w:rsidRPr="009F4AB1">
              <w:rPr>
                <w:sz w:val="22"/>
              </w:rPr>
              <w:t>5</w:t>
            </w:r>
          </w:p>
        </w:tc>
        <w:tc>
          <w:tcPr>
            <w:tcW w:w="1705" w:type="pct"/>
            <w:vAlign w:val="center"/>
          </w:tcPr>
          <w:p w:rsidR="004159D9" w:rsidRPr="009F4AB1" w:rsidRDefault="004159D9" w:rsidP="00FC75E5">
            <w:pPr>
              <w:rPr>
                <w:sz w:val="22"/>
              </w:rPr>
            </w:pPr>
            <w:r w:rsidRPr="009F4AB1">
              <w:rPr>
                <w:sz w:val="22"/>
              </w:rPr>
              <w:t>Эмульсии</w:t>
            </w:r>
          </w:p>
        </w:tc>
        <w:tc>
          <w:tcPr>
            <w:tcW w:w="881" w:type="pct"/>
            <w:vMerge/>
          </w:tcPr>
          <w:p w:rsidR="004159D9" w:rsidRPr="009F4AB1" w:rsidRDefault="004159D9" w:rsidP="00FC75E5">
            <w:pPr>
              <w:jc w:val="center"/>
              <w:rPr>
                <w:sz w:val="22"/>
              </w:rPr>
            </w:pPr>
          </w:p>
        </w:tc>
        <w:tc>
          <w:tcPr>
            <w:tcW w:w="812" w:type="pct"/>
          </w:tcPr>
          <w:p w:rsidR="004159D9" w:rsidRPr="009F4AB1" w:rsidRDefault="004159D9" w:rsidP="00FC75E5">
            <w:pPr>
              <w:jc w:val="center"/>
              <w:rPr>
                <w:sz w:val="22"/>
              </w:rPr>
            </w:pPr>
            <w:r w:rsidRPr="009F4AB1">
              <w:rPr>
                <w:sz w:val="22"/>
              </w:rPr>
              <w:t>Растворение (не полное)</w:t>
            </w:r>
          </w:p>
        </w:tc>
        <w:tc>
          <w:tcPr>
            <w:tcW w:w="1397" w:type="pct"/>
            <w:tcBorders>
              <w:right w:val="single" w:sz="12" w:space="0" w:color="auto"/>
            </w:tcBorders>
            <w:vAlign w:val="center"/>
          </w:tcPr>
          <w:p w:rsidR="004159D9" w:rsidRPr="009F4AB1" w:rsidRDefault="00F86B08" w:rsidP="00F86B08">
            <w:pPr>
              <w:rPr>
                <w:sz w:val="22"/>
              </w:rPr>
            </w:pPr>
            <w:r>
              <w:rPr>
                <w:sz w:val="22"/>
              </w:rPr>
              <w:t>Органич</w:t>
            </w:r>
            <w:proofErr w:type="gramStart"/>
            <w:r>
              <w:rPr>
                <w:sz w:val="22"/>
              </w:rPr>
              <w:t>.р</w:t>
            </w:r>
            <w:proofErr w:type="gramEnd"/>
            <w:r>
              <w:rPr>
                <w:sz w:val="22"/>
              </w:rPr>
              <w:t>астворитель</w:t>
            </w:r>
            <w:r w:rsidR="004159D9" w:rsidRPr="009F4AB1">
              <w:rPr>
                <w:sz w:val="22"/>
              </w:rPr>
              <w:t>, деэмульгатор</w:t>
            </w:r>
          </w:p>
        </w:tc>
      </w:tr>
      <w:tr w:rsidR="004159D9" w:rsidRPr="009F4AB1" w:rsidTr="00804558">
        <w:trPr>
          <w:trHeight w:val="552"/>
        </w:trPr>
        <w:tc>
          <w:tcPr>
            <w:tcW w:w="205" w:type="pct"/>
            <w:tcBorders>
              <w:left w:val="single" w:sz="12" w:space="0" w:color="auto"/>
            </w:tcBorders>
            <w:vAlign w:val="center"/>
          </w:tcPr>
          <w:p w:rsidR="004159D9" w:rsidRPr="009F4AB1" w:rsidRDefault="004159D9" w:rsidP="00FC75E5">
            <w:pPr>
              <w:jc w:val="center"/>
              <w:rPr>
                <w:sz w:val="22"/>
              </w:rPr>
            </w:pPr>
            <w:r w:rsidRPr="009F4AB1">
              <w:rPr>
                <w:sz w:val="22"/>
              </w:rPr>
              <w:t>6</w:t>
            </w:r>
          </w:p>
        </w:tc>
        <w:tc>
          <w:tcPr>
            <w:tcW w:w="1705" w:type="pct"/>
            <w:vAlign w:val="center"/>
          </w:tcPr>
          <w:p w:rsidR="004159D9" w:rsidRPr="009F4AB1" w:rsidRDefault="004159D9" w:rsidP="00FC75E5">
            <w:pPr>
              <w:rPr>
                <w:sz w:val="22"/>
              </w:rPr>
            </w:pPr>
            <w:r w:rsidRPr="009F4AB1">
              <w:rPr>
                <w:sz w:val="22"/>
              </w:rPr>
              <w:t>Полимеры</w:t>
            </w:r>
          </w:p>
        </w:tc>
        <w:tc>
          <w:tcPr>
            <w:tcW w:w="881" w:type="pct"/>
            <w:vAlign w:val="center"/>
          </w:tcPr>
          <w:p w:rsidR="004159D9" w:rsidRPr="009F4AB1" w:rsidRDefault="004159D9" w:rsidP="00FC75E5">
            <w:pPr>
              <w:jc w:val="center"/>
              <w:rPr>
                <w:sz w:val="22"/>
              </w:rPr>
            </w:pPr>
            <w:r w:rsidRPr="009F4AB1">
              <w:rPr>
                <w:sz w:val="22"/>
              </w:rPr>
              <w:t>Перекисный деструктор</w:t>
            </w:r>
          </w:p>
        </w:tc>
        <w:tc>
          <w:tcPr>
            <w:tcW w:w="812" w:type="pct"/>
          </w:tcPr>
          <w:p w:rsidR="004159D9" w:rsidRPr="009F4AB1" w:rsidRDefault="004159D9" w:rsidP="00FC75E5">
            <w:pPr>
              <w:jc w:val="center"/>
              <w:rPr>
                <w:sz w:val="22"/>
              </w:rPr>
            </w:pPr>
            <w:r w:rsidRPr="009F4AB1">
              <w:rPr>
                <w:sz w:val="22"/>
              </w:rPr>
              <w:t>Снижение вязкости</w:t>
            </w:r>
          </w:p>
        </w:tc>
        <w:tc>
          <w:tcPr>
            <w:tcW w:w="1397" w:type="pct"/>
            <w:tcBorders>
              <w:right w:val="single" w:sz="12" w:space="0" w:color="auto"/>
            </w:tcBorders>
            <w:vAlign w:val="center"/>
          </w:tcPr>
          <w:p w:rsidR="004159D9" w:rsidRPr="009F4AB1" w:rsidRDefault="004159D9" w:rsidP="00FC75E5">
            <w:pPr>
              <w:rPr>
                <w:sz w:val="22"/>
              </w:rPr>
            </w:pPr>
            <w:r w:rsidRPr="009F4AB1">
              <w:rPr>
                <w:sz w:val="22"/>
              </w:rPr>
              <w:t>Соляная кислота с деструктором (0,5-2%)</w:t>
            </w:r>
          </w:p>
        </w:tc>
      </w:tr>
      <w:tr w:rsidR="004159D9" w:rsidRPr="009F4AB1" w:rsidTr="00804558">
        <w:trPr>
          <w:trHeight w:val="552"/>
        </w:trPr>
        <w:tc>
          <w:tcPr>
            <w:tcW w:w="205" w:type="pct"/>
            <w:tcBorders>
              <w:left w:val="single" w:sz="12" w:space="0" w:color="auto"/>
              <w:bottom w:val="single" w:sz="12" w:space="0" w:color="auto"/>
            </w:tcBorders>
            <w:vAlign w:val="center"/>
          </w:tcPr>
          <w:p w:rsidR="004159D9" w:rsidRPr="009F4AB1" w:rsidRDefault="004159D9" w:rsidP="00FC75E5">
            <w:pPr>
              <w:jc w:val="center"/>
              <w:rPr>
                <w:sz w:val="22"/>
              </w:rPr>
            </w:pPr>
            <w:r w:rsidRPr="009F4AB1">
              <w:rPr>
                <w:sz w:val="22"/>
              </w:rPr>
              <w:t>7</w:t>
            </w:r>
          </w:p>
        </w:tc>
        <w:tc>
          <w:tcPr>
            <w:tcW w:w="1705" w:type="pct"/>
            <w:tcBorders>
              <w:bottom w:val="single" w:sz="12" w:space="0" w:color="auto"/>
            </w:tcBorders>
            <w:vAlign w:val="center"/>
          </w:tcPr>
          <w:p w:rsidR="004159D9" w:rsidRPr="009F4AB1" w:rsidRDefault="004159D9" w:rsidP="00FC75E5">
            <w:pPr>
              <w:rPr>
                <w:sz w:val="22"/>
              </w:rPr>
            </w:pPr>
            <w:r w:rsidRPr="009F4AB1">
              <w:rPr>
                <w:sz w:val="22"/>
              </w:rPr>
              <w:t>Барит, целестин, гипс</w:t>
            </w:r>
          </w:p>
        </w:tc>
        <w:tc>
          <w:tcPr>
            <w:tcW w:w="881" w:type="pct"/>
            <w:tcBorders>
              <w:bottom w:val="single" w:sz="12" w:space="0" w:color="auto"/>
            </w:tcBorders>
            <w:vAlign w:val="center"/>
          </w:tcPr>
          <w:p w:rsidR="004159D9" w:rsidRPr="009F4AB1" w:rsidRDefault="004159D9" w:rsidP="00FC75E5">
            <w:pPr>
              <w:jc w:val="center"/>
              <w:rPr>
                <w:sz w:val="22"/>
              </w:rPr>
            </w:pPr>
            <w:r w:rsidRPr="009F4AB1">
              <w:rPr>
                <w:sz w:val="22"/>
              </w:rPr>
              <w:t>Любой</w:t>
            </w:r>
          </w:p>
        </w:tc>
        <w:tc>
          <w:tcPr>
            <w:tcW w:w="812" w:type="pct"/>
            <w:tcBorders>
              <w:bottom w:val="single" w:sz="12" w:space="0" w:color="auto"/>
            </w:tcBorders>
            <w:vAlign w:val="center"/>
          </w:tcPr>
          <w:p w:rsidR="004159D9" w:rsidRPr="009F4AB1" w:rsidRDefault="004159D9" w:rsidP="00FC75E5">
            <w:pPr>
              <w:jc w:val="center"/>
              <w:rPr>
                <w:sz w:val="22"/>
              </w:rPr>
            </w:pPr>
            <w:r w:rsidRPr="009F4AB1">
              <w:rPr>
                <w:sz w:val="22"/>
              </w:rPr>
              <w:t xml:space="preserve">Не растворим в </w:t>
            </w:r>
            <w:proofErr w:type="gramStart"/>
            <w:r w:rsidRPr="009F4AB1">
              <w:rPr>
                <w:sz w:val="22"/>
              </w:rPr>
              <w:t>кислотах</w:t>
            </w:r>
            <w:proofErr w:type="gramEnd"/>
          </w:p>
        </w:tc>
        <w:tc>
          <w:tcPr>
            <w:tcW w:w="1397" w:type="pct"/>
            <w:tcBorders>
              <w:bottom w:val="single" w:sz="12" w:space="0" w:color="auto"/>
              <w:right w:val="single" w:sz="12" w:space="0" w:color="auto"/>
            </w:tcBorders>
            <w:vAlign w:val="center"/>
          </w:tcPr>
          <w:p w:rsidR="004159D9" w:rsidRPr="009F4AB1" w:rsidRDefault="004159D9" w:rsidP="00FC75E5">
            <w:pPr>
              <w:rPr>
                <w:sz w:val="22"/>
              </w:rPr>
            </w:pPr>
            <w:r w:rsidRPr="009F4AB1">
              <w:rPr>
                <w:sz w:val="22"/>
              </w:rPr>
              <w:t xml:space="preserve">Соляная кислота, </w:t>
            </w:r>
            <w:r w:rsidR="003B5FB9" w:rsidRPr="003B5FB9">
              <w:rPr>
                <w:sz w:val="22"/>
              </w:rPr>
              <w:t xml:space="preserve">катионактивное </w:t>
            </w:r>
            <w:r w:rsidRPr="009F4AB1">
              <w:rPr>
                <w:sz w:val="22"/>
              </w:rPr>
              <w:t>ПАВ, ОЭДФ (2%)</w:t>
            </w:r>
          </w:p>
        </w:tc>
      </w:tr>
    </w:tbl>
    <w:p w:rsidR="00992826" w:rsidRPr="00FC75E5" w:rsidRDefault="002A0FEA" w:rsidP="00770BA1">
      <w:pPr>
        <w:pStyle w:val="4"/>
        <w:tabs>
          <w:tab w:val="left" w:pos="567"/>
        </w:tabs>
        <w:spacing w:before="240"/>
        <w:ind w:left="0" w:firstLine="0"/>
      </w:pPr>
      <w:bookmarkStart w:id="18" w:name="_Toc278899674"/>
      <w:bookmarkStart w:id="19" w:name="_Toc279069143"/>
      <w:bookmarkStart w:id="20" w:name="_Toc288468439"/>
      <w:r>
        <w:t xml:space="preserve">КАРБОНАТНЫЕ СОЛИ (КАЛЬЦИТ, </w:t>
      </w:r>
      <w:r w:rsidR="009F153C">
        <w:t>Д</w:t>
      </w:r>
      <w:r>
        <w:t>ОЛОМИТ)</w:t>
      </w:r>
      <w:bookmarkEnd w:id="18"/>
      <w:bookmarkEnd w:id="19"/>
      <w:bookmarkEnd w:id="20"/>
    </w:p>
    <w:p w:rsidR="00992826" w:rsidRPr="009F4AB1" w:rsidRDefault="00992826" w:rsidP="00770BA1">
      <w:pPr>
        <w:spacing w:before="120"/>
        <w:jc w:val="both"/>
      </w:pPr>
      <w:r w:rsidRPr="009F4AB1">
        <w:rPr>
          <w:b/>
        </w:rPr>
        <w:t>Внешний вид</w:t>
      </w:r>
      <w:r w:rsidRPr="009F4AB1">
        <w:t>: белые, серые или коричневые (при наличии солей железа) кристаллы или масса (</w:t>
      </w:r>
      <w:r w:rsidR="00265032">
        <w:t xml:space="preserve">Рисунок </w:t>
      </w:r>
      <w:r w:rsidRPr="009F4AB1">
        <w:t>1).</w:t>
      </w:r>
    </w:p>
    <w:p w:rsidR="00992826" w:rsidRPr="009F4AB1" w:rsidRDefault="00992826" w:rsidP="00770BA1">
      <w:pPr>
        <w:spacing w:before="120"/>
        <w:jc w:val="both"/>
      </w:pPr>
      <w:r w:rsidRPr="009F4AB1">
        <w:rPr>
          <w:b/>
        </w:rPr>
        <w:t>Физические свойства</w:t>
      </w:r>
      <w:r w:rsidRPr="009F4AB1">
        <w:t>: немагнитная масса, плотностью до 2,7 г/см</w:t>
      </w:r>
      <w:r w:rsidRPr="009F4AB1">
        <w:rPr>
          <w:vertAlign w:val="superscript"/>
        </w:rPr>
        <w:t>3</w:t>
      </w:r>
      <w:r w:rsidRPr="009F4AB1">
        <w:t>.</w:t>
      </w:r>
    </w:p>
    <w:p w:rsidR="00992826" w:rsidRPr="009F4AB1" w:rsidRDefault="00992826" w:rsidP="00770BA1">
      <w:pPr>
        <w:spacing w:before="120"/>
        <w:jc w:val="both"/>
      </w:pPr>
      <w:r w:rsidRPr="009F4AB1">
        <w:rPr>
          <w:b/>
        </w:rPr>
        <w:t>Химические свойства</w:t>
      </w:r>
      <w:r w:rsidRPr="009F4AB1">
        <w:t>: не растворим в воде, спиртах, органических растворителях, растворимы в кислотах с интенсивным выделением пузырьков газа (</w:t>
      </w:r>
      <w:r w:rsidR="00265032">
        <w:t>Рисунок</w:t>
      </w:r>
      <w:r w:rsidRPr="009F4AB1">
        <w:t xml:space="preserve"> 2).</w:t>
      </w:r>
    </w:p>
    <w:p w:rsidR="00E66D44" w:rsidRDefault="00992826" w:rsidP="00770BA1">
      <w:pPr>
        <w:spacing w:before="120"/>
        <w:jc w:val="both"/>
      </w:pPr>
      <w:r w:rsidRPr="009F4AB1">
        <w:rPr>
          <w:b/>
        </w:rPr>
        <w:t>Формула</w:t>
      </w:r>
      <w:r w:rsidRPr="009F4AB1">
        <w:t>: кальцит – карбонат кальция СаСО</w:t>
      </w:r>
      <w:r w:rsidRPr="009F4AB1">
        <w:rPr>
          <w:vertAlign w:val="subscript"/>
        </w:rPr>
        <w:t>3</w:t>
      </w:r>
      <w:r w:rsidRPr="009F4AB1">
        <w:t xml:space="preserve">, доломит </w:t>
      </w:r>
      <w:r w:rsidR="00FB154E">
        <w:t>–</w:t>
      </w:r>
      <w:r w:rsidR="00FB154E" w:rsidRPr="009F4AB1">
        <w:t xml:space="preserve"> </w:t>
      </w:r>
      <w:r w:rsidRPr="009F4AB1">
        <w:t xml:space="preserve">карбонат кальция, магния  </w:t>
      </w:r>
      <w:r w:rsidRPr="009F4AB1">
        <w:rPr>
          <w:lang w:val="en-US"/>
        </w:rPr>
        <w:t>m</w:t>
      </w:r>
      <w:r w:rsidRPr="009F4AB1">
        <w:t>СаСО</w:t>
      </w:r>
      <w:r w:rsidRPr="009F4AB1">
        <w:rPr>
          <w:vertAlign w:val="subscript"/>
        </w:rPr>
        <w:t>3</w:t>
      </w:r>
      <w:r>
        <w:rPr>
          <w:vertAlign w:val="subscript"/>
        </w:rPr>
        <w:t xml:space="preserve"> </w:t>
      </w:r>
      <w:r>
        <w:t xml:space="preserve">* </w:t>
      </w:r>
      <w:r w:rsidRPr="00CD5665">
        <w:rPr>
          <w:i/>
          <w:lang w:val="en-US"/>
        </w:rPr>
        <w:t>n</w:t>
      </w:r>
      <w:r>
        <w:rPr>
          <w:lang w:val="en-US"/>
        </w:rPr>
        <w:t>MgCO</w:t>
      </w:r>
      <w:r w:rsidRPr="00D307E4">
        <w:rPr>
          <w:vertAlign w:val="subscript"/>
        </w:rPr>
        <w:t>3</w:t>
      </w:r>
      <w:r>
        <w:t>.</w:t>
      </w:r>
    </w:p>
    <w:tbl>
      <w:tblPr>
        <w:tblW w:w="0" w:type="auto"/>
        <w:tblLook w:val="04A0" w:firstRow="1" w:lastRow="0" w:firstColumn="1" w:lastColumn="0" w:noHBand="0" w:noVBand="1"/>
      </w:tblPr>
      <w:tblGrid>
        <w:gridCol w:w="4927"/>
        <w:gridCol w:w="4927"/>
      </w:tblGrid>
      <w:tr w:rsidR="00E66D44" w:rsidTr="00185D27">
        <w:tc>
          <w:tcPr>
            <w:tcW w:w="4927" w:type="dxa"/>
            <w:shd w:val="clear" w:color="auto" w:fill="auto"/>
            <w:vAlign w:val="center"/>
          </w:tcPr>
          <w:p w:rsidR="00E66D44" w:rsidRPr="00185D27" w:rsidRDefault="00781C16" w:rsidP="00770BA1">
            <w:pPr>
              <w:spacing w:before="120"/>
              <w:jc w:val="center"/>
              <w:rPr>
                <w:rFonts w:eastAsia="Times New Roman"/>
              </w:rPr>
            </w:pPr>
            <w:r w:rsidRPr="00185D27">
              <w:rPr>
                <w:rFonts w:eastAsia="Times New Roman"/>
                <w:noProof/>
                <w:lang w:eastAsia="ru-RU"/>
              </w:rPr>
              <w:drawing>
                <wp:inline distT="0" distB="0" distL="0" distR="0">
                  <wp:extent cx="2628900" cy="1899920"/>
                  <wp:effectExtent l="0" t="0" r="0" b="0"/>
                  <wp:docPr id="3" name="Рисунок 31" descr="P1030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1030475"/>
                          <pic:cNvPicPr>
                            <a:picLocks noChangeAspect="1" noChangeArrowheads="1"/>
                          </pic:cNvPicPr>
                        </pic:nvPicPr>
                        <pic:blipFill>
                          <a:blip r:embed="rId14">
                            <a:lum bright="24000" contrast="18000"/>
                            <a:extLst>
                              <a:ext uri="{28A0092B-C50C-407E-A947-70E740481C1C}">
                                <a14:useLocalDpi xmlns:a14="http://schemas.microsoft.com/office/drawing/2010/main" val="0"/>
                              </a:ext>
                            </a:extLst>
                          </a:blip>
                          <a:srcRect/>
                          <a:stretch>
                            <a:fillRect/>
                          </a:stretch>
                        </pic:blipFill>
                        <pic:spPr bwMode="auto">
                          <a:xfrm>
                            <a:off x="0" y="0"/>
                            <a:ext cx="2628900" cy="1899920"/>
                          </a:xfrm>
                          <a:prstGeom prst="rect">
                            <a:avLst/>
                          </a:prstGeom>
                          <a:noFill/>
                        </pic:spPr>
                      </pic:pic>
                    </a:graphicData>
                  </a:graphic>
                </wp:inline>
              </w:drawing>
            </w:r>
          </w:p>
        </w:tc>
        <w:tc>
          <w:tcPr>
            <w:tcW w:w="4927"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2550795" cy="1903095"/>
                  <wp:effectExtent l="0" t="0" r="0" b="0"/>
                  <wp:docPr id="32" name="Рисунок 32" descr="P1030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1030561"/>
                          <pic:cNvPicPr>
                            <a:picLocks noChangeAspect="1" noChangeArrowheads="1"/>
                          </pic:cNvPicPr>
                        </pic:nvPicPr>
                        <pic:blipFill>
                          <a:blip r:embed="rId15">
                            <a:lum bright="6000" contrast="24000"/>
                            <a:extLst>
                              <a:ext uri="{28A0092B-C50C-407E-A947-70E740481C1C}">
                                <a14:useLocalDpi xmlns:a14="http://schemas.microsoft.com/office/drawing/2010/main" val="0"/>
                              </a:ext>
                            </a:extLst>
                          </a:blip>
                          <a:srcRect/>
                          <a:stretch>
                            <a:fillRect/>
                          </a:stretch>
                        </pic:blipFill>
                        <pic:spPr bwMode="auto">
                          <a:xfrm>
                            <a:off x="0" y="0"/>
                            <a:ext cx="2550795" cy="1903095"/>
                          </a:xfrm>
                          <a:prstGeom prst="rect">
                            <a:avLst/>
                          </a:prstGeom>
                          <a:noFill/>
                        </pic:spPr>
                      </pic:pic>
                    </a:graphicData>
                  </a:graphic>
                </wp:inline>
              </w:drawing>
            </w:r>
          </w:p>
        </w:tc>
      </w:tr>
      <w:tr w:rsidR="0003220C"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E66D44" w:rsidTr="00185D27">
        <w:tc>
          <w:tcPr>
            <w:tcW w:w="4927" w:type="dxa"/>
            <w:shd w:val="clear" w:color="auto" w:fill="auto"/>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Внешний вид кальцита</w:t>
            </w:r>
          </w:p>
        </w:tc>
        <w:tc>
          <w:tcPr>
            <w:tcW w:w="4927" w:type="dxa"/>
            <w:shd w:val="clear" w:color="auto" w:fill="auto"/>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Растворение кальцита в соляной кислоте</w:t>
            </w:r>
          </w:p>
        </w:tc>
      </w:tr>
    </w:tbl>
    <w:p w:rsidR="00992826" w:rsidRPr="006761FC" w:rsidRDefault="002A0FEA" w:rsidP="00FC75E5">
      <w:pPr>
        <w:pStyle w:val="4"/>
        <w:tabs>
          <w:tab w:val="left" w:pos="567"/>
        </w:tabs>
        <w:spacing w:before="240"/>
        <w:ind w:left="0" w:firstLine="0"/>
      </w:pPr>
      <w:bookmarkStart w:id="21" w:name="_Toc278899675"/>
      <w:bookmarkStart w:id="22" w:name="_Toc279069144"/>
      <w:bookmarkStart w:id="23" w:name="_Toc288468440"/>
      <w:r>
        <w:t>ПРОДУКТЫ КОРРОЗИИ (ОКСИДЫ ЖЕЛЕЗА)</w:t>
      </w:r>
      <w:bookmarkEnd w:id="21"/>
      <w:bookmarkEnd w:id="22"/>
      <w:bookmarkEnd w:id="23"/>
    </w:p>
    <w:p w:rsidR="00992826" w:rsidRPr="009F4AB1" w:rsidRDefault="00992826" w:rsidP="00770BA1">
      <w:pPr>
        <w:spacing w:before="120"/>
        <w:jc w:val="both"/>
      </w:pPr>
      <w:r w:rsidRPr="009F4AB1">
        <w:rPr>
          <w:b/>
        </w:rPr>
        <w:t>Внешний вид</w:t>
      </w:r>
      <w:r w:rsidRPr="009F4AB1">
        <w:t xml:space="preserve">: Кристаллы или масса коричневого цвета, возможно проявление ферромагнетизма (притягиваются к магниту), </w:t>
      </w:r>
      <w:r w:rsidR="00265032">
        <w:t>Рисунок</w:t>
      </w:r>
      <w:r w:rsidRPr="009F4AB1">
        <w:t xml:space="preserve"> 3.</w:t>
      </w:r>
    </w:p>
    <w:p w:rsidR="00992826" w:rsidRPr="009F4AB1" w:rsidRDefault="00992826" w:rsidP="00770BA1">
      <w:pPr>
        <w:spacing w:before="120"/>
        <w:jc w:val="both"/>
      </w:pPr>
      <w:r w:rsidRPr="009F4AB1">
        <w:rPr>
          <w:b/>
        </w:rPr>
        <w:t>Физические свойства</w:t>
      </w:r>
      <w:r w:rsidRPr="009F4AB1">
        <w:t>: Масса, плотностью до 5,2 г/см</w:t>
      </w:r>
      <w:r w:rsidRPr="009F4AB1">
        <w:rPr>
          <w:vertAlign w:val="superscript"/>
        </w:rPr>
        <w:t>3</w:t>
      </w:r>
      <w:r w:rsidRPr="009F4AB1">
        <w:t>.</w:t>
      </w:r>
    </w:p>
    <w:p w:rsidR="00992826" w:rsidRPr="009F4AB1" w:rsidRDefault="00992826" w:rsidP="00770BA1">
      <w:pPr>
        <w:spacing w:before="120"/>
        <w:jc w:val="both"/>
        <w:rPr>
          <w:bCs/>
        </w:rPr>
      </w:pPr>
      <w:r w:rsidRPr="009F4AB1">
        <w:rPr>
          <w:b/>
        </w:rPr>
        <w:t>Химические свойства</w:t>
      </w:r>
      <w:r w:rsidRPr="009F4AB1">
        <w:t xml:space="preserve">: </w:t>
      </w:r>
      <w:r w:rsidRPr="009F4AB1">
        <w:rPr>
          <w:bCs/>
        </w:rPr>
        <w:t xml:space="preserve">Частично или полностью </w:t>
      </w:r>
      <w:proofErr w:type="gramStart"/>
      <w:r w:rsidRPr="009F4AB1">
        <w:rPr>
          <w:bCs/>
        </w:rPr>
        <w:t>растворимые</w:t>
      </w:r>
      <w:proofErr w:type="gramEnd"/>
      <w:r w:rsidRPr="009F4AB1">
        <w:rPr>
          <w:bCs/>
        </w:rPr>
        <w:t xml:space="preserve"> в соляной кислоте. Кислотный раствор желтого или коричневого цвета, </w:t>
      </w:r>
      <w:r w:rsidR="00265032">
        <w:rPr>
          <w:bCs/>
        </w:rPr>
        <w:t>Рисунок</w:t>
      </w:r>
      <w:r w:rsidRPr="009F4AB1">
        <w:rPr>
          <w:bCs/>
        </w:rPr>
        <w:t xml:space="preserve"> 4. Растворим в глинокислоте. При наличии примеси кальцита возможно выделение газа при контакте с соляной кислотой. </w:t>
      </w:r>
    </w:p>
    <w:p w:rsidR="00992826" w:rsidRPr="009F4AB1" w:rsidRDefault="00992826" w:rsidP="00770BA1">
      <w:pPr>
        <w:spacing w:before="120"/>
        <w:jc w:val="both"/>
        <w:rPr>
          <w:bCs/>
        </w:rPr>
      </w:pPr>
      <w:r w:rsidRPr="009F4AB1">
        <w:rPr>
          <w:bCs/>
        </w:rPr>
        <w:t xml:space="preserve">Не растворим в органических </w:t>
      </w:r>
      <w:proofErr w:type="gramStart"/>
      <w:r w:rsidRPr="009F4AB1">
        <w:rPr>
          <w:bCs/>
        </w:rPr>
        <w:t>растворителях</w:t>
      </w:r>
      <w:proofErr w:type="gramEnd"/>
      <w:r w:rsidRPr="009F4AB1">
        <w:rPr>
          <w:bCs/>
        </w:rPr>
        <w:t xml:space="preserve">. </w:t>
      </w:r>
    </w:p>
    <w:p w:rsidR="00E66D44" w:rsidRDefault="00992826" w:rsidP="00770BA1">
      <w:pPr>
        <w:spacing w:before="120"/>
        <w:jc w:val="both"/>
        <w:rPr>
          <w:bCs/>
        </w:rPr>
      </w:pPr>
      <w:r w:rsidRPr="009F4AB1">
        <w:rPr>
          <w:b/>
        </w:rPr>
        <w:t>Формула</w:t>
      </w:r>
      <w:r w:rsidRPr="009F4AB1">
        <w:t>: гидратированный оксид железа (</w:t>
      </w:r>
      <w:r w:rsidRPr="009F4AB1">
        <w:rPr>
          <w:lang w:val="en-US"/>
        </w:rPr>
        <w:t>II</w:t>
      </w:r>
      <w:r w:rsidRPr="009F4AB1">
        <w:t xml:space="preserve">, </w:t>
      </w:r>
      <w:r w:rsidRPr="009F4AB1">
        <w:rPr>
          <w:lang w:val="en-US"/>
        </w:rPr>
        <w:t>III</w:t>
      </w:r>
      <w:r w:rsidRPr="009F4AB1">
        <w:t xml:space="preserve">) - </w:t>
      </w:r>
      <w:r w:rsidRPr="009F4AB1">
        <w:rPr>
          <w:bCs/>
          <w:lang w:val="en-US"/>
        </w:rPr>
        <w:t>Fe</w:t>
      </w:r>
      <w:r w:rsidRPr="009F4AB1">
        <w:rPr>
          <w:bCs/>
          <w:vertAlign w:val="subscript"/>
        </w:rPr>
        <w:t>3</w:t>
      </w:r>
      <w:r w:rsidRPr="009F4AB1">
        <w:rPr>
          <w:bCs/>
          <w:lang w:val="en-US"/>
        </w:rPr>
        <w:t>O</w:t>
      </w:r>
      <w:r w:rsidRPr="009F4AB1">
        <w:rPr>
          <w:bCs/>
          <w:vertAlign w:val="subscript"/>
        </w:rPr>
        <w:t>4</w:t>
      </w:r>
      <w:r w:rsidRPr="009F4AB1">
        <w:rPr>
          <w:bCs/>
        </w:rPr>
        <w:t xml:space="preserve"> * </w:t>
      </w:r>
      <w:r w:rsidRPr="009F4AB1">
        <w:rPr>
          <w:bCs/>
          <w:lang w:val="en-US"/>
        </w:rPr>
        <w:t>nH</w:t>
      </w:r>
      <w:r w:rsidRPr="009F4AB1">
        <w:rPr>
          <w:bCs/>
          <w:vertAlign w:val="subscript"/>
        </w:rPr>
        <w:t>2</w:t>
      </w:r>
      <w:r w:rsidRPr="009F4AB1">
        <w:rPr>
          <w:bCs/>
        </w:rPr>
        <w:t xml:space="preserve">O или </w:t>
      </w:r>
      <w:r w:rsidRPr="009F4AB1">
        <w:t>гидратированный оксид</w:t>
      </w:r>
      <w:r>
        <w:t xml:space="preserve"> железа (</w:t>
      </w:r>
      <w:r>
        <w:rPr>
          <w:lang w:val="en-US"/>
        </w:rPr>
        <w:t>III</w:t>
      </w:r>
      <w:r w:rsidRPr="00B45E33">
        <w:t xml:space="preserve">) </w:t>
      </w:r>
      <w:r w:rsidRPr="00E24C35">
        <w:rPr>
          <w:bCs/>
          <w:lang w:val="en-US"/>
        </w:rPr>
        <w:t>Fe</w:t>
      </w:r>
      <w:r w:rsidRPr="00510BFA">
        <w:rPr>
          <w:bCs/>
          <w:vertAlign w:val="subscript"/>
        </w:rPr>
        <w:t>2</w:t>
      </w:r>
      <w:r w:rsidRPr="00E24C35">
        <w:rPr>
          <w:bCs/>
          <w:lang w:val="en-US"/>
        </w:rPr>
        <w:t>O</w:t>
      </w:r>
      <w:r w:rsidRPr="00510BFA">
        <w:rPr>
          <w:bCs/>
          <w:vertAlign w:val="subscript"/>
        </w:rPr>
        <w:t>3</w:t>
      </w:r>
      <w:r w:rsidRPr="00E24C35">
        <w:rPr>
          <w:bCs/>
        </w:rPr>
        <w:t xml:space="preserve"> * </w:t>
      </w:r>
      <w:r w:rsidRPr="00E24C35">
        <w:rPr>
          <w:bCs/>
          <w:lang w:val="en-US"/>
        </w:rPr>
        <w:t>nH</w:t>
      </w:r>
      <w:r w:rsidRPr="00510BFA">
        <w:rPr>
          <w:bCs/>
          <w:vertAlign w:val="subscript"/>
        </w:rPr>
        <w:t>2</w:t>
      </w:r>
      <w:r>
        <w:rPr>
          <w:bCs/>
        </w:rPr>
        <w:t xml:space="preserve">O. </w:t>
      </w:r>
    </w:p>
    <w:tbl>
      <w:tblPr>
        <w:tblW w:w="0" w:type="auto"/>
        <w:tblLook w:val="04A0" w:firstRow="1" w:lastRow="0" w:firstColumn="1" w:lastColumn="0" w:noHBand="0" w:noVBand="1"/>
      </w:tblPr>
      <w:tblGrid>
        <w:gridCol w:w="4927"/>
        <w:gridCol w:w="4927"/>
      </w:tblGrid>
      <w:tr w:rsidR="00E66D44" w:rsidRPr="00185D27" w:rsidTr="00185D27">
        <w:tc>
          <w:tcPr>
            <w:tcW w:w="4927" w:type="dxa"/>
            <w:shd w:val="clear" w:color="auto" w:fill="auto"/>
            <w:vAlign w:val="center"/>
          </w:tcPr>
          <w:p w:rsidR="00E66D44" w:rsidRPr="00185D27" w:rsidRDefault="00781C16" w:rsidP="00FC75E5">
            <w:pPr>
              <w:jc w:val="center"/>
              <w:rPr>
                <w:rFonts w:eastAsia="Times New Roman"/>
                <w:bCs/>
              </w:rPr>
            </w:pPr>
            <w:r w:rsidRPr="00185D27">
              <w:rPr>
                <w:rFonts w:eastAsia="Times New Roman"/>
                <w:noProof/>
                <w:lang w:eastAsia="ru-RU"/>
              </w:rPr>
              <w:drawing>
                <wp:inline distT="0" distB="0" distL="0" distR="0">
                  <wp:extent cx="2514600" cy="1894840"/>
                  <wp:effectExtent l="0" t="0" r="0" b="0"/>
                  <wp:docPr id="33" name="Рисунок 33" descr="P1030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1030481"/>
                          <pic:cNvPicPr>
                            <a:picLocks noChangeAspect="1" noChangeArrowheads="1"/>
                          </pic:cNvPicPr>
                        </pic:nvPicPr>
                        <pic:blipFill>
                          <a:blip r:embed="rId16">
                            <a:lum bright="36000" contrast="54000"/>
                            <a:extLst>
                              <a:ext uri="{28A0092B-C50C-407E-A947-70E740481C1C}">
                                <a14:useLocalDpi xmlns:a14="http://schemas.microsoft.com/office/drawing/2010/main" val="0"/>
                              </a:ext>
                            </a:extLst>
                          </a:blip>
                          <a:srcRect/>
                          <a:stretch>
                            <a:fillRect/>
                          </a:stretch>
                        </pic:blipFill>
                        <pic:spPr bwMode="auto">
                          <a:xfrm>
                            <a:off x="0" y="0"/>
                            <a:ext cx="2514600" cy="1894840"/>
                          </a:xfrm>
                          <a:prstGeom prst="rect">
                            <a:avLst/>
                          </a:prstGeom>
                          <a:noFill/>
                        </pic:spPr>
                      </pic:pic>
                    </a:graphicData>
                  </a:graphic>
                </wp:inline>
              </w:drawing>
            </w:r>
          </w:p>
        </w:tc>
        <w:tc>
          <w:tcPr>
            <w:tcW w:w="4927" w:type="dxa"/>
            <w:shd w:val="clear" w:color="auto" w:fill="auto"/>
            <w:vAlign w:val="center"/>
          </w:tcPr>
          <w:p w:rsidR="00E66D44" w:rsidRPr="00185D27" w:rsidRDefault="00781C16" w:rsidP="00FC75E5">
            <w:pPr>
              <w:jc w:val="center"/>
              <w:rPr>
                <w:rFonts w:eastAsia="Times New Roman"/>
                <w:bCs/>
              </w:rPr>
            </w:pPr>
            <w:r w:rsidRPr="00185D27">
              <w:rPr>
                <w:rFonts w:eastAsia="Times New Roman"/>
                <w:noProof/>
                <w:lang w:eastAsia="ru-RU"/>
              </w:rPr>
              <w:drawing>
                <wp:inline distT="0" distB="0" distL="0" distR="0">
                  <wp:extent cx="2210435" cy="1951990"/>
                  <wp:effectExtent l="0" t="0" r="0" b="0"/>
                  <wp:docPr id="34" name="Рисунок 34" descr="P103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1030512"/>
                          <pic:cNvPicPr>
                            <a:picLocks noChangeAspect="1" noChangeArrowheads="1"/>
                          </pic:cNvPicPr>
                        </pic:nvPicPr>
                        <pic:blipFill>
                          <a:blip r:embed="rId17">
                            <a:lum bright="12000" contrast="12000"/>
                            <a:extLst>
                              <a:ext uri="{28A0092B-C50C-407E-A947-70E740481C1C}">
                                <a14:useLocalDpi xmlns:a14="http://schemas.microsoft.com/office/drawing/2010/main" val="0"/>
                              </a:ext>
                            </a:extLst>
                          </a:blip>
                          <a:srcRect/>
                          <a:stretch>
                            <a:fillRect/>
                          </a:stretch>
                        </pic:blipFill>
                        <pic:spPr bwMode="auto">
                          <a:xfrm>
                            <a:off x="0" y="0"/>
                            <a:ext cx="2210435" cy="1951990"/>
                          </a:xfrm>
                          <a:prstGeom prst="rect">
                            <a:avLst/>
                          </a:prstGeom>
                          <a:noFill/>
                        </pic:spPr>
                      </pic:pic>
                    </a:graphicData>
                  </a:graphic>
                </wp:inline>
              </w:drawing>
            </w:r>
          </w:p>
        </w:tc>
      </w:tr>
      <w:tr w:rsidR="0003220C" w:rsidRPr="00185D27"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E66D44" w:rsidRPr="00185D27" w:rsidTr="00185D27">
        <w:tc>
          <w:tcPr>
            <w:tcW w:w="4927" w:type="dxa"/>
            <w:shd w:val="clear" w:color="auto" w:fill="auto"/>
            <w:vAlign w:val="center"/>
          </w:tcPr>
          <w:p w:rsidR="00E66D44" w:rsidRPr="00185D27" w:rsidRDefault="00E66D44"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3</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Внешний вид продуктов </w:t>
            </w:r>
            <w:r w:rsidRPr="00185D27">
              <w:rPr>
                <w:rFonts w:ascii="Arial" w:eastAsia="Times New Roman" w:hAnsi="Arial" w:cs="Arial"/>
                <w:b/>
                <w:bCs/>
                <w:sz w:val="20"/>
                <w:szCs w:val="20"/>
              </w:rPr>
              <w:br/>
              <w:t>коррозии (оксиды железа)</w:t>
            </w:r>
          </w:p>
        </w:tc>
        <w:tc>
          <w:tcPr>
            <w:tcW w:w="4927" w:type="dxa"/>
            <w:shd w:val="clear" w:color="auto" w:fill="auto"/>
            <w:vAlign w:val="center"/>
          </w:tcPr>
          <w:p w:rsidR="00E66D44" w:rsidRPr="00185D27" w:rsidRDefault="00E66D44"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4</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Растворение продуктов </w:t>
            </w:r>
            <w:r w:rsidRPr="00185D27">
              <w:rPr>
                <w:rFonts w:ascii="Arial" w:eastAsia="Times New Roman" w:hAnsi="Arial" w:cs="Arial"/>
                <w:b/>
                <w:bCs/>
                <w:sz w:val="20"/>
                <w:szCs w:val="20"/>
              </w:rPr>
              <w:br/>
              <w:t>коррозии в соляной кислоте</w:t>
            </w:r>
          </w:p>
        </w:tc>
      </w:tr>
    </w:tbl>
    <w:p w:rsidR="00992826" w:rsidRPr="00E472CD" w:rsidRDefault="002A0FEA" w:rsidP="00770BA1">
      <w:pPr>
        <w:pStyle w:val="4"/>
        <w:tabs>
          <w:tab w:val="left" w:pos="567"/>
        </w:tabs>
        <w:spacing w:before="240"/>
        <w:ind w:left="0" w:firstLine="0"/>
      </w:pPr>
      <w:bookmarkStart w:id="24" w:name="_Toc278899676"/>
      <w:bookmarkStart w:id="25" w:name="_Toc279069145"/>
      <w:bookmarkStart w:id="26" w:name="_Toc288468441"/>
      <w:r>
        <w:t>ГЛИНА (БЕНТОНИТ, КАОЛИНИТ, ТЕРРИГЕННЫЙ МАТЕРИАЛ)</w:t>
      </w:r>
      <w:bookmarkEnd w:id="24"/>
      <w:bookmarkEnd w:id="25"/>
      <w:bookmarkEnd w:id="26"/>
    </w:p>
    <w:p w:rsidR="00992826" w:rsidRPr="009F4AB1" w:rsidRDefault="00992826" w:rsidP="00770BA1">
      <w:pPr>
        <w:spacing w:before="120"/>
        <w:jc w:val="both"/>
      </w:pPr>
      <w:r w:rsidRPr="009F4AB1">
        <w:rPr>
          <w:b/>
        </w:rPr>
        <w:t>Внешний вид</w:t>
      </w:r>
      <w:r w:rsidRPr="009F4AB1">
        <w:t xml:space="preserve">: </w:t>
      </w:r>
      <w:r w:rsidRPr="009F4AB1">
        <w:rPr>
          <w:bCs/>
        </w:rPr>
        <w:t>Порошок серого или коричневого цвета</w:t>
      </w:r>
      <w:r w:rsidRPr="009F4AB1">
        <w:t xml:space="preserve">, </w:t>
      </w:r>
      <w:r w:rsidR="00265032">
        <w:t>Рисунок</w:t>
      </w:r>
      <w:r w:rsidRPr="009F4AB1">
        <w:t xml:space="preserve"> 5.</w:t>
      </w:r>
    </w:p>
    <w:p w:rsidR="00992826" w:rsidRPr="009F4AB1" w:rsidRDefault="00992826" w:rsidP="00770BA1">
      <w:pPr>
        <w:spacing w:before="120"/>
        <w:jc w:val="both"/>
      </w:pPr>
      <w:r w:rsidRPr="009F4AB1">
        <w:rPr>
          <w:b/>
        </w:rPr>
        <w:t>Физические свойства</w:t>
      </w:r>
      <w:r w:rsidRPr="009F4AB1">
        <w:t>: твердые частицы плотностью до 2,5 г/см</w:t>
      </w:r>
      <w:r w:rsidRPr="009F4AB1">
        <w:rPr>
          <w:vertAlign w:val="superscript"/>
        </w:rPr>
        <w:t>3</w:t>
      </w:r>
      <w:r w:rsidRPr="009F4AB1">
        <w:t>.</w:t>
      </w:r>
    </w:p>
    <w:p w:rsidR="00992826" w:rsidRPr="009F4AB1" w:rsidRDefault="00992826" w:rsidP="00770BA1">
      <w:pPr>
        <w:spacing w:before="120"/>
        <w:jc w:val="both"/>
        <w:rPr>
          <w:bCs/>
        </w:rPr>
      </w:pPr>
      <w:r w:rsidRPr="009F4AB1">
        <w:rPr>
          <w:b/>
        </w:rPr>
        <w:t>Химические свойства</w:t>
      </w:r>
      <w:r w:rsidRPr="009F4AB1">
        <w:t xml:space="preserve">: </w:t>
      </w:r>
      <w:r w:rsidRPr="009F4AB1">
        <w:rPr>
          <w:bCs/>
        </w:rPr>
        <w:t>Нерастворимый в соляной кислоте порошок серого или коричневого цвета. При перемешивании с водой, солевыми растворами, соляной кислотой порошок легко взмучивается с образованием коллоидного раствора (</w:t>
      </w:r>
      <w:r w:rsidR="00265032">
        <w:rPr>
          <w:bCs/>
        </w:rPr>
        <w:t xml:space="preserve">Рисунок </w:t>
      </w:r>
      <w:r w:rsidRPr="009F4AB1">
        <w:rPr>
          <w:bCs/>
        </w:rPr>
        <w:t>6). Растворим в глинокислоте. При наличии в глине примеси кальцита возможно незначительное выделение газа и</w:t>
      </w:r>
      <w:r w:rsidR="00B2396D">
        <w:rPr>
          <w:bCs/>
        </w:rPr>
        <w:t> (</w:t>
      </w:r>
      <w:r w:rsidRPr="009F4AB1">
        <w:rPr>
          <w:bCs/>
        </w:rPr>
        <w:t>или</w:t>
      </w:r>
      <w:r w:rsidR="00B2396D">
        <w:rPr>
          <w:bCs/>
        </w:rPr>
        <w:t>)</w:t>
      </w:r>
      <w:r w:rsidRPr="009F4AB1">
        <w:rPr>
          <w:bCs/>
        </w:rPr>
        <w:t xml:space="preserve"> окрашивание раствора в светло-желтый цвет (из-за примеси солей железа) при контакте глины с соляной кислотой. </w:t>
      </w:r>
    </w:p>
    <w:p w:rsidR="00992826" w:rsidRPr="009F4AB1" w:rsidRDefault="00992826" w:rsidP="00770BA1">
      <w:pPr>
        <w:spacing w:before="120"/>
        <w:jc w:val="both"/>
        <w:rPr>
          <w:bCs/>
        </w:rPr>
      </w:pPr>
      <w:r w:rsidRPr="009F4AB1">
        <w:rPr>
          <w:bCs/>
        </w:rPr>
        <w:t xml:space="preserve">Частично или полностью растворима в глинокислоте. Не </w:t>
      </w:r>
      <w:proofErr w:type="gramStart"/>
      <w:r w:rsidRPr="009F4AB1">
        <w:rPr>
          <w:bCs/>
        </w:rPr>
        <w:t>растворима</w:t>
      </w:r>
      <w:proofErr w:type="gramEnd"/>
      <w:r w:rsidRPr="009F4AB1">
        <w:rPr>
          <w:bCs/>
        </w:rPr>
        <w:t xml:space="preserve"> в органических растворителях. </w:t>
      </w:r>
    </w:p>
    <w:p w:rsidR="00992826" w:rsidRPr="00770BA1" w:rsidRDefault="00992826" w:rsidP="00770BA1">
      <w:pPr>
        <w:spacing w:before="120" w:after="120"/>
        <w:jc w:val="both"/>
        <w:rPr>
          <w:bCs/>
        </w:rPr>
      </w:pPr>
      <w:r w:rsidRPr="009F4AB1">
        <w:rPr>
          <w:b/>
        </w:rPr>
        <w:t>Формула (каолинит)</w:t>
      </w:r>
      <w:r w:rsidRPr="009F4AB1">
        <w:t xml:space="preserve">: гидратированный силикат алюминия - </w:t>
      </w:r>
      <w:r w:rsidRPr="009F4AB1">
        <w:rPr>
          <w:bCs/>
        </w:rPr>
        <w:t>Al</w:t>
      </w:r>
      <w:r w:rsidRPr="009F4AB1">
        <w:rPr>
          <w:bCs/>
          <w:vertAlign w:val="subscript"/>
        </w:rPr>
        <w:t>2</w:t>
      </w:r>
      <w:r w:rsidRPr="009F4AB1">
        <w:rPr>
          <w:bCs/>
        </w:rPr>
        <w:t>(Si</w:t>
      </w:r>
      <w:r w:rsidRPr="009F4AB1">
        <w:rPr>
          <w:bCs/>
          <w:vertAlign w:val="subscript"/>
        </w:rPr>
        <w:t>2</w:t>
      </w:r>
      <w:r w:rsidRPr="009F4AB1">
        <w:rPr>
          <w:bCs/>
        </w:rPr>
        <w:t>O</w:t>
      </w:r>
      <w:r w:rsidRPr="009F4AB1">
        <w:rPr>
          <w:bCs/>
          <w:vertAlign w:val="subscript"/>
        </w:rPr>
        <w:t>5</w:t>
      </w:r>
      <w:r w:rsidRPr="009F4AB1">
        <w:rPr>
          <w:bCs/>
        </w:rPr>
        <w:t>)(OH)</w:t>
      </w:r>
      <w:r w:rsidRPr="009F4AB1">
        <w:rPr>
          <w:bCs/>
          <w:vertAlign w:val="subscript"/>
        </w:rPr>
        <w:t>4</w:t>
      </w:r>
      <w:r w:rsidRPr="009F4AB1">
        <w:rPr>
          <w:bCs/>
        </w:rPr>
        <w:t>.</w:t>
      </w:r>
    </w:p>
    <w:tbl>
      <w:tblPr>
        <w:tblW w:w="0" w:type="auto"/>
        <w:tblLook w:val="04A0" w:firstRow="1" w:lastRow="0" w:firstColumn="1" w:lastColumn="0" w:noHBand="0" w:noVBand="1"/>
      </w:tblPr>
      <w:tblGrid>
        <w:gridCol w:w="4927"/>
        <w:gridCol w:w="4927"/>
      </w:tblGrid>
      <w:tr w:rsidR="00E66D44" w:rsidTr="00185D27">
        <w:tc>
          <w:tcPr>
            <w:tcW w:w="4927"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2706370" cy="2073275"/>
                  <wp:effectExtent l="0" t="0" r="0" b="0"/>
                  <wp:docPr id="35" name="Рисунок 35" descr="P1030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1030575"/>
                          <pic:cNvPicPr>
                            <a:picLocks noChangeAspect="1" noChangeArrowheads="1"/>
                          </pic:cNvPicPr>
                        </pic:nvPicPr>
                        <pic:blipFill>
                          <a:blip r:embed="rId18">
                            <a:lum bright="12000"/>
                            <a:extLst>
                              <a:ext uri="{28A0092B-C50C-407E-A947-70E740481C1C}">
                                <a14:useLocalDpi xmlns:a14="http://schemas.microsoft.com/office/drawing/2010/main" val="0"/>
                              </a:ext>
                            </a:extLst>
                          </a:blip>
                          <a:srcRect/>
                          <a:stretch>
                            <a:fillRect/>
                          </a:stretch>
                        </pic:blipFill>
                        <pic:spPr bwMode="auto">
                          <a:xfrm>
                            <a:off x="0" y="0"/>
                            <a:ext cx="2706370" cy="2073275"/>
                          </a:xfrm>
                          <a:prstGeom prst="rect">
                            <a:avLst/>
                          </a:prstGeom>
                          <a:noFill/>
                        </pic:spPr>
                      </pic:pic>
                    </a:graphicData>
                  </a:graphic>
                </wp:inline>
              </w:drawing>
            </w:r>
          </w:p>
        </w:tc>
        <w:tc>
          <w:tcPr>
            <w:tcW w:w="4927"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2680335" cy="2087245"/>
                  <wp:effectExtent l="0" t="0" r="0" b="0"/>
                  <wp:docPr id="36" name="Рисунок 36" descr="P1030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1030579"/>
                          <pic:cNvPicPr>
                            <a:picLocks noChangeAspect="1" noChangeArrowheads="1"/>
                          </pic:cNvPicPr>
                        </pic:nvPicPr>
                        <pic:blipFill>
                          <a:blip r:embed="rId19">
                            <a:lum bright="6000" contrast="6000"/>
                            <a:extLst>
                              <a:ext uri="{28A0092B-C50C-407E-A947-70E740481C1C}">
                                <a14:useLocalDpi xmlns:a14="http://schemas.microsoft.com/office/drawing/2010/main" val="0"/>
                              </a:ext>
                            </a:extLst>
                          </a:blip>
                          <a:srcRect/>
                          <a:stretch>
                            <a:fillRect/>
                          </a:stretch>
                        </pic:blipFill>
                        <pic:spPr bwMode="auto">
                          <a:xfrm>
                            <a:off x="0" y="0"/>
                            <a:ext cx="2680335" cy="2087245"/>
                          </a:xfrm>
                          <a:prstGeom prst="rect">
                            <a:avLst/>
                          </a:prstGeom>
                          <a:noFill/>
                        </pic:spPr>
                      </pic:pic>
                    </a:graphicData>
                  </a:graphic>
                </wp:inline>
              </w:drawing>
            </w:r>
          </w:p>
        </w:tc>
      </w:tr>
      <w:tr w:rsidR="0003220C"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E66D44" w:rsidTr="00185D27">
        <w:tc>
          <w:tcPr>
            <w:tcW w:w="4927"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5</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бентонита</w:t>
            </w:r>
          </w:p>
        </w:tc>
        <w:tc>
          <w:tcPr>
            <w:tcW w:w="4927"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6</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Суспензия (взвесь) глины в воде</w:t>
            </w:r>
          </w:p>
        </w:tc>
      </w:tr>
    </w:tbl>
    <w:p w:rsidR="00992826" w:rsidRPr="00E472CD" w:rsidRDefault="002A0FEA" w:rsidP="00770BA1">
      <w:pPr>
        <w:pStyle w:val="4"/>
        <w:tabs>
          <w:tab w:val="left" w:pos="567"/>
        </w:tabs>
        <w:spacing w:before="240"/>
        <w:ind w:left="0" w:firstLine="0"/>
      </w:pPr>
      <w:bookmarkStart w:id="27" w:name="_Toc278899677"/>
      <w:bookmarkStart w:id="28" w:name="_Toc279069146"/>
      <w:bookmarkStart w:id="29" w:name="_Toc288468442"/>
      <w:r>
        <w:t>ПЕСОК (КВАРЦ)</w:t>
      </w:r>
      <w:bookmarkEnd w:id="27"/>
      <w:bookmarkEnd w:id="28"/>
      <w:bookmarkEnd w:id="29"/>
    </w:p>
    <w:p w:rsidR="00992826" w:rsidRPr="009F4AB1" w:rsidRDefault="00992826" w:rsidP="00770BA1">
      <w:pPr>
        <w:spacing w:before="120"/>
        <w:jc w:val="both"/>
      </w:pPr>
      <w:r w:rsidRPr="009F4AB1">
        <w:rPr>
          <w:b/>
        </w:rPr>
        <w:t>Внешний вид</w:t>
      </w:r>
      <w:r w:rsidRPr="009F4AB1">
        <w:t xml:space="preserve">: </w:t>
      </w:r>
      <w:proofErr w:type="gramStart"/>
      <w:r w:rsidRPr="009F4AB1">
        <w:t>Б</w:t>
      </w:r>
      <w:r w:rsidRPr="009F4AB1">
        <w:rPr>
          <w:bCs/>
        </w:rPr>
        <w:t>лестящие кристаллы серого, темного или светло-серого (редко прозрачны)  цвета</w:t>
      </w:r>
      <w:r w:rsidRPr="009F4AB1">
        <w:t xml:space="preserve">, </w:t>
      </w:r>
      <w:r w:rsidR="00265032">
        <w:t>Рисунок</w:t>
      </w:r>
      <w:r w:rsidRPr="009F4AB1">
        <w:t xml:space="preserve"> 7.</w:t>
      </w:r>
      <w:proofErr w:type="gramEnd"/>
    </w:p>
    <w:p w:rsidR="00992826" w:rsidRPr="009F4AB1" w:rsidRDefault="00992826" w:rsidP="00770BA1">
      <w:pPr>
        <w:spacing w:before="120"/>
        <w:jc w:val="both"/>
      </w:pPr>
      <w:r w:rsidRPr="009F4AB1">
        <w:rPr>
          <w:b/>
        </w:rPr>
        <w:t>Физические свойства</w:t>
      </w:r>
      <w:r w:rsidRPr="009F4AB1">
        <w:t>: твердые кристаллы плотностью до 2,65 г/см</w:t>
      </w:r>
      <w:r w:rsidRPr="009F4AB1">
        <w:rPr>
          <w:vertAlign w:val="superscript"/>
        </w:rPr>
        <w:t>3</w:t>
      </w:r>
      <w:r w:rsidRPr="009F4AB1">
        <w:t>.</w:t>
      </w:r>
    </w:p>
    <w:p w:rsidR="00992826" w:rsidRPr="009F4AB1" w:rsidRDefault="00992826" w:rsidP="00770BA1">
      <w:pPr>
        <w:spacing w:before="120"/>
        <w:jc w:val="both"/>
        <w:rPr>
          <w:bCs/>
        </w:rPr>
      </w:pPr>
      <w:r w:rsidRPr="009F4AB1">
        <w:rPr>
          <w:b/>
        </w:rPr>
        <w:t>Химические свойства</w:t>
      </w:r>
      <w:r w:rsidRPr="009F4AB1">
        <w:t xml:space="preserve">: </w:t>
      </w:r>
      <w:r w:rsidRPr="009F4AB1">
        <w:rPr>
          <w:bCs/>
        </w:rPr>
        <w:t>Нерастворимые в воде, в органических растворителях, в соляной кислоте кристаллы или твердые частицы серого или коричневого цвета (</w:t>
      </w:r>
      <w:r w:rsidR="00265032">
        <w:rPr>
          <w:bCs/>
        </w:rPr>
        <w:t>Рисунок</w:t>
      </w:r>
      <w:r w:rsidRPr="009F4AB1">
        <w:rPr>
          <w:bCs/>
        </w:rPr>
        <w:t xml:space="preserve"> 8). При наличии примеси кальцита возможно незначительное выделение газа и</w:t>
      </w:r>
      <w:r w:rsidR="00B2396D">
        <w:rPr>
          <w:bCs/>
        </w:rPr>
        <w:t> (</w:t>
      </w:r>
      <w:r w:rsidRPr="009F4AB1">
        <w:rPr>
          <w:bCs/>
        </w:rPr>
        <w:t>или</w:t>
      </w:r>
      <w:r w:rsidR="00B2396D">
        <w:rPr>
          <w:bCs/>
        </w:rPr>
        <w:t>)</w:t>
      </w:r>
      <w:r w:rsidRPr="009F4AB1">
        <w:rPr>
          <w:bCs/>
        </w:rPr>
        <w:t xml:space="preserve"> окрашивание раствора в светло-желтый цвет (примеси солей железа) при контакте с соляной кислотой. </w:t>
      </w:r>
    </w:p>
    <w:p w:rsidR="00992826" w:rsidRPr="009F4AB1" w:rsidRDefault="00992826" w:rsidP="00770BA1">
      <w:pPr>
        <w:spacing w:before="120"/>
        <w:jc w:val="both"/>
        <w:rPr>
          <w:bCs/>
        </w:rPr>
      </w:pPr>
      <w:r w:rsidRPr="009F4AB1">
        <w:rPr>
          <w:bCs/>
        </w:rPr>
        <w:t>Частично или полностью растворим в глинокислоте. При наличии примеси кальцита возможно незначительное выделение газа и</w:t>
      </w:r>
      <w:r w:rsidR="00B2396D">
        <w:rPr>
          <w:bCs/>
        </w:rPr>
        <w:t> (</w:t>
      </w:r>
      <w:r w:rsidRPr="009F4AB1">
        <w:rPr>
          <w:bCs/>
        </w:rPr>
        <w:t>или</w:t>
      </w:r>
      <w:r w:rsidR="00B2396D">
        <w:rPr>
          <w:bCs/>
        </w:rPr>
        <w:t>)</w:t>
      </w:r>
      <w:r w:rsidRPr="009F4AB1">
        <w:rPr>
          <w:bCs/>
        </w:rPr>
        <w:t xml:space="preserve"> окрашивание раствора в светло-желтый цвет (примеси солей железа) при контакте с соляной кислотой. </w:t>
      </w:r>
    </w:p>
    <w:p w:rsidR="00992826" w:rsidRPr="00770BA1" w:rsidRDefault="00992826" w:rsidP="00770BA1">
      <w:pPr>
        <w:spacing w:before="120"/>
        <w:jc w:val="both"/>
        <w:rPr>
          <w:bCs/>
        </w:rPr>
      </w:pPr>
      <w:r w:rsidRPr="009F4AB1">
        <w:rPr>
          <w:b/>
        </w:rPr>
        <w:t>Формула (кварц)</w:t>
      </w:r>
      <w:r w:rsidRPr="009F4AB1">
        <w:t xml:space="preserve">: двуокись кремния - </w:t>
      </w:r>
      <w:r w:rsidRPr="009F4AB1">
        <w:rPr>
          <w:bCs/>
          <w:lang w:val="en-US"/>
        </w:rPr>
        <w:t>Si</w:t>
      </w:r>
      <w:r w:rsidRPr="009F4AB1">
        <w:rPr>
          <w:bCs/>
        </w:rPr>
        <w:t>O</w:t>
      </w:r>
      <w:r w:rsidRPr="009F4AB1">
        <w:rPr>
          <w:bCs/>
          <w:vertAlign w:val="subscript"/>
        </w:rPr>
        <w:t>2</w:t>
      </w:r>
      <w:r w:rsidRPr="009F4AB1">
        <w:rPr>
          <w:bCs/>
        </w:rPr>
        <w:t xml:space="preserve"> (с примесью оксидов железа, алюминия).</w:t>
      </w:r>
    </w:p>
    <w:tbl>
      <w:tblPr>
        <w:tblW w:w="0" w:type="auto"/>
        <w:tblLook w:val="04A0" w:firstRow="1" w:lastRow="0" w:firstColumn="1" w:lastColumn="0" w:noHBand="0" w:noVBand="1"/>
      </w:tblPr>
      <w:tblGrid>
        <w:gridCol w:w="4927"/>
        <w:gridCol w:w="4927"/>
      </w:tblGrid>
      <w:tr w:rsidR="00E66D44" w:rsidTr="00185D27">
        <w:tc>
          <w:tcPr>
            <w:tcW w:w="4927" w:type="dxa"/>
            <w:shd w:val="clear" w:color="auto" w:fill="auto"/>
            <w:vAlign w:val="center"/>
          </w:tcPr>
          <w:p w:rsidR="00E66D44"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extent cx="2524125" cy="1819275"/>
                  <wp:effectExtent l="0" t="0" r="0" b="0"/>
                  <wp:docPr id="19" name="Рисунок 19" descr="Железо+кальцит, после соляной к-ты(кварц, гипс, барит)-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Железо+кальцит, после соляной к-ты(кварц, гипс, барит)-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4125" cy="1819275"/>
                          </a:xfrm>
                          <a:prstGeom prst="rect">
                            <a:avLst/>
                          </a:prstGeom>
                          <a:noFill/>
                          <a:ln>
                            <a:noFill/>
                          </a:ln>
                        </pic:spPr>
                      </pic:pic>
                    </a:graphicData>
                  </a:graphic>
                </wp:inline>
              </w:drawing>
            </w:r>
          </w:p>
        </w:tc>
        <w:tc>
          <w:tcPr>
            <w:tcW w:w="4927"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2400300" cy="1836420"/>
                  <wp:effectExtent l="0" t="0" r="0" b="0"/>
                  <wp:docPr id="37" name="Рисунок 37" descr="P1030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1030488"/>
                          <pic:cNvPicPr>
                            <a:picLocks noChangeAspect="1" noChangeArrowheads="1"/>
                          </pic:cNvPicPr>
                        </pic:nvPicPr>
                        <pic:blipFill>
                          <a:blip r:embed="rId21">
                            <a:lum bright="-6000" contrast="24000"/>
                            <a:extLst>
                              <a:ext uri="{28A0092B-C50C-407E-A947-70E740481C1C}">
                                <a14:useLocalDpi xmlns:a14="http://schemas.microsoft.com/office/drawing/2010/main" val="0"/>
                              </a:ext>
                            </a:extLst>
                          </a:blip>
                          <a:srcRect/>
                          <a:stretch>
                            <a:fillRect/>
                          </a:stretch>
                        </pic:blipFill>
                        <pic:spPr bwMode="auto">
                          <a:xfrm>
                            <a:off x="0" y="0"/>
                            <a:ext cx="2400300" cy="1836420"/>
                          </a:xfrm>
                          <a:prstGeom prst="rect">
                            <a:avLst/>
                          </a:prstGeom>
                          <a:noFill/>
                        </pic:spPr>
                      </pic:pic>
                    </a:graphicData>
                  </a:graphic>
                </wp:inline>
              </w:drawing>
            </w:r>
          </w:p>
        </w:tc>
      </w:tr>
      <w:tr w:rsidR="0003220C" w:rsidTr="00185D27">
        <w:tc>
          <w:tcPr>
            <w:tcW w:w="4927" w:type="dxa"/>
            <w:shd w:val="clear" w:color="auto" w:fill="auto"/>
            <w:vAlign w:val="center"/>
          </w:tcPr>
          <w:p w:rsidR="0003220C" w:rsidRPr="00185D27" w:rsidRDefault="0003220C" w:rsidP="00FC75E5">
            <w:pPr>
              <w:jc w:val="center"/>
              <w:rPr>
                <w:rFonts w:ascii="Arial" w:eastAsia="Times New Roman" w:hAnsi="Arial" w:cs="Arial"/>
                <w:b/>
                <w:bCs/>
                <w:iCs/>
                <w:caps/>
                <w:szCs w:val="28"/>
              </w:rPr>
            </w:pPr>
          </w:p>
        </w:tc>
        <w:tc>
          <w:tcPr>
            <w:tcW w:w="4927" w:type="dxa"/>
            <w:shd w:val="clear" w:color="auto" w:fill="auto"/>
            <w:vAlign w:val="center"/>
          </w:tcPr>
          <w:p w:rsidR="0003220C" w:rsidRPr="00185D27" w:rsidRDefault="0003220C" w:rsidP="00FC75E5">
            <w:pPr>
              <w:jc w:val="center"/>
              <w:rPr>
                <w:rFonts w:eastAsia="Times New Roman"/>
              </w:rPr>
            </w:pPr>
          </w:p>
        </w:tc>
      </w:tr>
      <w:tr w:rsidR="00E66D44" w:rsidTr="00185D27">
        <w:tc>
          <w:tcPr>
            <w:tcW w:w="4927" w:type="dxa"/>
            <w:shd w:val="clear" w:color="auto" w:fill="auto"/>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7</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песка</w:t>
            </w:r>
          </w:p>
        </w:tc>
        <w:tc>
          <w:tcPr>
            <w:tcW w:w="4927"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8</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отмытого кварцевого песка</w:t>
            </w:r>
          </w:p>
        </w:tc>
      </w:tr>
    </w:tbl>
    <w:p w:rsidR="00992826" w:rsidRPr="00E472CD" w:rsidRDefault="002A0FEA" w:rsidP="00770BA1">
      <w:pPr>
        <w:pStyle w:val="4"/>
        <w:tabs>
          <w:tab w:val="left" w:pos="567"/>
        </w:tabs>
        <w:spacing w:before="240"/>
        <w:ind w:left="0" w:firstLine="0"/>
      </w:pPr>
      <w:r>
        <w:t>АСФАЛЬТЕНЫ</w:t>
      </w:r>
    </w:p>
    <w:p w:rsidR="00992826" w:rsidRPr="009F4AB1" w:rsidRDefault="00992826" w:rsidP="00770BA1">
      <w:pPr>
        <w:autoSpaceDE w:val="0"/>
        <w:autoSpaceDN w:val="0"/>
        <w:adjustRightInd w:val="0"/>
        <w:spacing w:before="120"/>
        <w:jc w:val="both"/>
      </w:pPr>
      <w:r w:rsidRPr="009F4AB1">
        <w:rPr>
          <w:b/>
        </w:rPr>
        <w:t>Внешний вид</w:t>
      </w:r>
      <w:r w:rsidRPr="009F4AB1">
        <w:t>: Н</w:t>
      </w:r>
      <w:r w:rsidRPr="009F4AB1">
        <w:rPr>
          <w:bCs/>
        </w:rPr>
        <w:t xml:space="preserve">аиболее высокомолекулярные компоненты нефти, твердые хрупкие вещества черного или бурого цвета, </w:t>
      </w:r>
      <w:r w:rsidR="00265032">
        <w:rPr>
          <w:bCs/>
        </w:rPr>
        <w:t>Рисунок</w:t>
      </w:r>
      <w:r w:rsidRPr="009F4AB1">
        <w:t xml:space="preserve"> 9.</w:t>
      </w:r>
    </w:p>
    <w:p w:rsidR="00992826" w:rsidRPr="009F4AB1" w:rsidRDefault="00992826" w:rsidP="00770BA1">
      <w:pPr>
        <w:autoSpaceDE w:val="0"/>
        <w:autoSpaceDN w:val="0"/>
        <w:adjustRightInd w:val="0"/>
        <w:spacing w:before="120"/>
        <w:jc w:val="both"/>
      </w:pPr>
      <w:r w:rsidRPr="009F4AB1">
        <w:rPr>
          <w:b/>
        </w:rPr>
        <w:t>Физические свойства</w:t>
      </w:r>
      <w:r w:rsidRPr="009F4AB1">
        <w:t xml:space="preserve">: твердые кристаллы (после выделения в индивидуальном </w:t>
      </w:r>
      <w:proofErr w:type="gramStart"/>
      <w:r w:rsidRPr="009F4AB1">
        <w:t>виде</w:t>
      </w:r>
      <w:proofErr w:type="gramEnd"/>
      <w:r w:rsidRPr="009F4AB1">
        <w:t>) или аморфная масса плотностью выше 1,0 г/см</w:t>
      </w:r>
      <w:r w:rsidRPr="009F4AB1">
        <w:rPr>
          <w:vertAlign w:val="superscript"/>
        </w:rPr>
        <w:t>3</w:t>
      </w:r>
      <w:r w:rsidRPr="009F4AB1">
        <w:t>.</w:t>
      </w:r>
      <w:r w:rsidRPr="009F4AB1">
        <w:rPr>
          <w:bCs/>
        </w:rPr>
        <w:t xml:space="preserve"> Размягчаются в инертной </w:t>
      </w:r>
      <w:r w:rsidR="00AD5367">
        <w:rPr>
          <w:bCs/>
        </w:rPr>
        <w:t>атм</w:t>
      </w:r>
      <w:r w:rsidR="00AD5367" w:rsidRPr="009F4AB1">
        <w:rPr>
          <w:bCs/>
        </w:rPr>
        <w:t xml:space="preserve"> </w:t>
      </w:r>
      <w:r w:rsidRPr="009F4AB1">
        <w:rPr>
          <w:bCs/>
        </w:rPr>
        <w:t>при 200-300</w:t>
      </w:r>
      <w:proofErr w:type="gramStart"/>
      <w:r w:rsidRPr="009F4AB1">
        <w:rPr>
          <w:bCs/>
        </w:rPr>
        <w:t>°С</w:t>
      </w:r>
      <w:proofErr w:type="gramEnd"/>
      <w:r w:rsidRPr="009F4AB1">
        <w:rPr>
          <w:bCs/>
        </w:rPr>
        <w:t xml:space="preserve"> с переходом в пластичное состояние.</w:t>
      </w:r>
    </w:p>
    <w:p w:rsidR="00992826" w:rsidRPr="009F4AB1" w:rsidRDefault="00992826" w:rsidP="00770BA1">
      <w:pPr>
        <w:autoSpaceDE w:val="0"/>
        <w:autoSpaceDN w:val="0"/>
        <w:adjustRightInd w:val="0"/>
        <w:spacing w:before="120"/>
        <w:jc w:val="both"/>
        <w:rPr>
          <w:bCs/>
        </w:rPr>
      </w:pPr>
      <w:r w:rsidRPr="009F4AB1">
        <w:rPr>
          <w:b/>
        </w:rPr>
        <w:t>Химические свойства</w:t>
      </w:r>
      <w:r w:rsidRPr="009F4AB1">
        <w:t xml:space="preserve">: </w:t>
      </w:r>
      <w:r w:rsidRPr="009F4AB1">
        <w:rPr>
          <w:bCs/>
        </w:rPr>
        <w:t>Растворяются в ароматических растворителях, хлороформе, сероуглероде (</w:t>
      </w:r>
      <w:r w:rsidR="00265032">
        <w:rPr>
          <w:bCs/>
        </w:rPr>
        <w:t>Рисунок</w:t>
      </w:r>
      <w:r w:rsidRPr="009F4AB1">
        <w:rPr>
          <w:bCs/>
        </w:rPr>
        <w:t xml:space="preserve"> 10), </w:t>
      </w:r>
      <w:proofErr w:type="gramStart"/>
      <w:r w:rsidRPr="009F4AB1">
        <w:rPr>
          <w:bCs/>
        </w:rPr>
        <w:t>нерастворимы</w:t>
      </w:r>
      <w:proofErr w:type="gramEnd"/>
      <w:r w:rsidRPr="009F4AB1">
        <w:rPr>
          <w:bCs/>
        </w:rPr>
        <w:t xml:space="preserve"> в спиртах, ацетоне, </w:t>
      </w:r>
      <w:r w:rsidR="008830CB" w:rsidRPr="008830CB">
        <w:rPr>
          <w:bCs/>
        </w:rPr>
        <w:t>бензин</w:t>
      </w:r>
      <w:r w:rsidR="008830CB">
        <w:rPr>
          <w:bCs/>
        </w:rPr>
        <w:t>е</w:t>
      </w:r>
      <w:r w:rsidR="008830CB" w:rsidRPr="008830CB">
        <w:rPr>
          <w:bCs/>
        </w:rPr>
        <w:t xml:space="preserve"> газов</w:t>
      </w:r>
      <w:r w:rsidR="008830CB">
        <w:rPr>
          <w:bCs/>
        </w:rPr>
        <w:t>ов</w:t>
      </w:r>
      <w:r w:rsidR="008830CB" w:rsidRPr="008830CB">
        <w:rPr>
          <w:bCs/>
        </w:rPr>
        <w:t xml:space="preserve"> стабилизированн</w:t>
      </w:r>
      <w:r w:rsidR="008830CB">
        <w:rPr>
          <w:bCs/>
        </w:rPr>
        <w:t>ом</w:t>
      </w:r>
      <w:r w:rsidRPr="009F4AB1">
        <w:rPr>
          <w:bCs/>
        </w:rPr>
        <w:t xml:space="preserve"> (</w:t>
      </w:r>
      <w:r w:rsidR="00265032">
        <w:rPr>
          <w:bCs/>
        </w:rPr>
        <w:t>Рисунок</w:t>
      </w:r>
      <w:r w:rsidRPr="009F4AB1">
        <w:rPr>
          <w:bCs/>
        </w:rPr>
        <w:t xml:space="preserve"> 11). При нагревании размягчаются, но не плавятся. В нефти присутствуют в виде коллоидов. Выпадают в осадок при разведении нефти с </w:t>
      </w:r>
      <w:r w:rsidR="008830CB" w:rsidRPr="008830CB">
        <w:rPr>
          <w:bCs/>
        </w:rPr>
        <w:t>бензин</w:t>
      </w:r>
      <w:r w:rsidR="008830CB">
        <w:rPr>
          <w:bCs/>
        </w:rPr>
        <w:t>ом</w:t>
      </w:r>
      <w:r w:rsidR="008830CB" w:rsidRPr="008830CB">
        <w:rPr>
          <w:bCs/>
        </w:rPr>
        <w:t xml:space="preserve"> газовы</w:t>
      </w:r>
      <w:r w:rsidR="008830CB">
        <w:rPr>
          <w:bCs/>
        </w:rPr>
        <w:t>м</w:t>
      </w:r>
      <w:r w:rsidR="008830CB" w:rsidRPr="008830CB">
        <w:rPr>
          <w:bCs/>
        </w:rPr>
        <w:t xml:space="preserve"> стабилизированны</w:t>
      </w:r>
      <w:r w:rsidR="008830CB">
        <w:rPr>
          <w:bCs/>
        </w:rPr>
        <w:t>м</w:t>
      </w:r>
      <w:r w:rsidRPr="009F4AB1">
        <w:rPr>
          <w:bCs/>
        </w:rPr>
        <w:t xml:space="preserve"> (1:20). Склонны к ассоциации с образованием надмолекулярных структур, в </w:t>
      </w:r>
      <w:proofErr w:type="gramStart"/>
      <w:r w:rsidRPr="009F4AB1">
        <w:rPr>
          <w:bCs/>
        </w:rPr>
        <w:t>виде</w:t>
      </w:r>
      <w:proofErr w:type="gramEnd"/>
      <w:r w:rsidRPr="009F4AB1">
        <w:rPr>
          <w:bCs/>
        </w:rPr>
        <w:t xml:space="preserve"> стопки плоских молекул с расстоянием между ними около 0,40 нм.</w:t>
      </w:r>
    </w:p>
    <w:p w:rsidR="00992826" w:rsidRPr="009F4AB1" w:rsidRDefault="00992826" w:rsidP="00770BA1">
      <w:pPr>
        <w:spacing w:before="120"/>
        <w:jc w:val="both"/>
        <w:rPr>
          <w:bCs/>
        </w:rPr>
      </w:pPr>
      <w:r w:rsidRPr="009F4AB1">
        <w:rPr>
          <w:bCs/>
        </w:rPr>
        <w:t xml:space="preserve">Если вещество густое, пастообразное или твердое при комнатной температуре, растворяется в ароматических растворителях, не растворяется в </w:t>
      </w:r>
      <w:r w:rsidR="008830CB" w:rsidRPr="008830CB">
        <w:rPr>
          <w:bCs/>
        </w:rPr>
        <w:t>бензин</w:t>
      </w:r>
      <w:r w:rsidR="008830CB">
        <w:rPr>
          <w:bCs/>
        </w:rPr>
        <w:t>е</w:t>
      </w:r>
      <w:r w:rsidR="008830CB" w:rsidRPr="008830CB">
        <w:rPr>
          <w:bCs/>
        </w:rPr>
        <w:t xml:space="preserve"> газов</w:t>
      </w:r>
      <w:r w:rsidR="008830CB">
        <w:rPr>
          <w:bCs/>
        </w:rPr>
        <w:t>ом</w:t>
      </w:r>
      <w:r w:rsidR="008830CB" w:rsidRPr="008830CB">
        <w:rPr>
          <w:bCs/>
        </w:rPr>
        <w:t xml:space="preserve"> </w:t>
      </w:r>
      <w:proofErr w:type="gramStart"/>
      <w:r w:rsidR="008830CB" w:rsidRPr="008830CB">
        <w:rPr>
          <w:bCs/>
        </w:rPr>
        <w:t>стабилизированны</w:t>
      </w:r>
      <w:r w:rsidR="008830CB">
        <w:rPr>
          <w:bCs/>
        </w:rPr>
        <w:t>м</w:t>
      </w:r>
      <w:proofErr w:type="gramEnd"/>
      <w:r w:rsidRPr="009F4AB1">
        <w:rPr>
          <w:bCs/>
        </w:rPr>
        <w:t>, его плотность 1 г/см</w:t>
      </w:r>
      <w:r w:rsidRPr="009F4AB1">
        <w:rPr>
          <w:bCs/>
          <w:vertAlign w:val="superscript"/>
        </w:rPr>
        <w:t>3</w:t>
      </w:r>
      <w:r w:rsidRPr="009F4AB1">
        <w:rPr>
          <w:bCs/>
        </w:rPr>
        <w:t xml:space="preserve"> и выше, то вероятно это асфальтены (или смесь смол и асфальтенов). </w:t>
      </w:r>
    </w:p>
    <w:p w:rsidR="00992826" w:rsidRDefault="00992826" w:rsidP="00770BA1">
      <w:pPr>
        <w:spacing w:before="120" w:after="120"/>
        <w:jc w:val="both"/>
      </w:pPr>
      <w:r w:rsidRPr="009F4AB1">
        <w:rPr>
          <w:b/>
        </w:rPr>
        <w:t>Формула</w:t>
      </w:r>
      <w:r w:rsidRPr="009F4AB1">
        <w:t xml:space="preserve">: </w:t>
      </w:r>
      <w:r>
        <w:rPr>
          <w:bCs/>
        </w:rPr>
        <w:t xml:space="preserve">Асфальтены </w:t>
      </w:r>
      <w:r w:rsidR="00265032">
        <w:rPr>
          <w:bCs/>
        </w:rPr>
        <w:t xml:space="preserve">– </w:t>
      </w:r>
      <w:r>
        <w:rPr>
          <w:bCs/>
        </w:rPr>
        <w:t xml:space="preserve">гетероатомные </w:t>
      </w:r>
      <w:r w:rsidRPr="009F4AB1">
        <w:rPr>
          <w:bCs/>
        </w:rPr>
        <w:t xml:space="preserve">соединения, </w:t>
      </w:r>
      <w:r w:rsidR="008020F3" w:rsidRPr="009F4AB1">
        <w:rPr>
          <w:bCs/>
        </w:rPr>
        <w:t>содержа</w:t>
      </w:r>
      <w:r w:rsidR="008020F3">
        <w:rPr>
          <w:bCs/>
        </w:rPr>
        <w:t>щие</w:t>
      </w:r>
      <w:r w:rsidR="008020F3" w:rsidRPr="009F4AB1">
        <w:rPr>
          <w:bCs/>
        </w:rPr>
        <w:t xml:space="preserve"> </w:t>
      </w:r>
      <w:r w:rsidRPr="009F4AB1">
        <w:rPr>
          <w:bCs/>
        </w:rPr>
        <w:t>атомы азота, кислорода, серы</w:t>
      </w:r>
      <w:r w:rsidR="008020F3">
        <w:rPr>
          <w:bCs/>
        </w:rPr>
        <w:t xml:space="preserve"> и</w:t>
      </w:r>
      <w:r w:rsidRPr="009F4AB1">
        <w:rPr>
          <w:bCs/>
        </w:rPr>
        <w:t xml:space="preserve"> имею</w:t>
      </w:r>
      <w:r w:rsidR="008020F3">
        <w:rPr>
          <w:bCs/>
        </w:rPr>
        <w:t>щие</w:t>
      </w:r>
      <w:r w:rsidRPr="009F4AB1">
        <w:rPr>
          <w:bCs/>
        </w:rPr>
        <w:t xml:space="preserve"> переменный состав.</w:t>
      </w:r>
    </w:p>
    <w:tbl>
      <w:tblPr>
        <w:tblW w:w="0" w:type="auto"/>
        <w:tblLook w:val="04A0" w:firstRow="1" w:lastRow="0" w:firstColumn="1" w:lastColumn="0" w:noHBand="0" w:noVBand="1"/>
      </w:tblPr>
      <w:tblGrid>
        <w:gridCol w:w="3456"/>
        <w:gridCol w:w="3183"/>
        <w:gridCol w:w="3215"/>
      </w:tblGrid>
      <w:tr w:rsidR="00E66D44" w:rsidTr="00185D27">
        <w:tc>
          <w:tcPr>
            <w:tcW w:w="3284"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2057400" cy="1880235"/>
                  <wp:effectExtent l="0" t="0" r="0" b="0"/>
                  <wp:docPr id="38" name="Рисунок 38" descr="P1030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1030525"/>
                          <pic:cNvPicPr>
                            <a:picLocks noChangeAspect="1" noChangeArrowheads="1"/>
                          </pic:cNvPicPr>
                        </pic:nvPicPr>
                        <pic:blipFill>
                          <a:blip r:embed="rId22">
                            <a:lum bright="54000" contrast="54000"/>
                            <a:extLst>
                              <a:ext uri="{28A0092B-C50C-407E-A947-70E740481C1C}">
                                <a14:useLocalDpi xmlns:a14="http://schemas.microsoft.com/office/drawing/2010/main" val="0"/>
                              </a:ext>
                            </a:extLst>
                          </a:blip>
                          <a:srcRect/>
                          <a:stretch>
                            <a:fillRect/>
                          </a:stretch>
                        </pic:blipFill>
                        <pic:spPr bwMode="auto">
                          <a:xfrm>
                            <a:off x="0" y="0"/>
                            <a:ext cx="2057400" cy="1880235"/>
                          </a:xfrm>
                          <a:prstGeom prst="rect">
                            <a:avLst/>
                          </a:prstGeom>
                          <a:noFill/>
                        </pic:spPr>
                      </pic:pic>
                    </a:graphicData>
                  </a:graphic>
                </wp:inline>
              </w:drawing>
            </w:r>
          </w:p>
        </w:tc>
        <w:tc>
          <w:tcPr>
            <w:tcW w:w="3285"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1829435" cy="1835150"/>
                  <wp:effectExtent l="0" t="0" r="0" b="0"/>
                  <wp:docPr id="39" name="Рисунок 39" descr="P1030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1030529"/>
                          <pic:cNvPicPr>
                            <a:picLocks noChangeAspect="1" noChangeArrowheads="1"/>
                          </pic:cNvPicPr>
                        </pic:nvPicPr>
                        <pic:blipFill>
                          <a:blip r:embed="rId23">
                            <a:lum bright="18000" contrast="60000"/>
                            <a:extLst>
                              <a:ext uri="{28A0092B-C50C-407E-A947-70E740481C1C}">
                                <a14:useLocalDpi xmlns:a14="http://schemas.microsoft.com/office/drawing/2010/main" val="0"/>
                              </a:ext>
                            </a:extLst>
                          </a:blip>
                          <a:srcRect/>
                          <a:stretch>
                            <a:fillRect/>
                          </a:stretch>
                        </pic:blipFill>
                        <pic:spPr bwMode="auto">
                          <a:xfrm>
                            <a:off x="0" y="0"/>
                            <a:ext cx="1829435" cy="1835150"/>
                          </a:xfrm>
                          <a:prstGeom prst="rect">
                            <a:avLst/>
                          </a:prstGeom>
                          <a:noFill/>
                        </pic:spPr>
                      </pic:pic>
                    </a:graphicData>
                  </a:graphic>
                </wp:inline>
              </w:drawing>
            </w:r>
          </w:p>
        </w:tc>
        <w:tc>
          <w:tcPr>
            <w:tcW w:w="3285" w:type="dxa"/>
            <w:shd w:val="clear" w:color="auto" w:fill="auto"/>
            <w:vAlign w:val="center"/>
          </w:tcPr>
          <w:p w:rsidR="00E66D44" w:rsidRPr="00185D27" w:rsidRDefault="00781C16" w:rsidP="00FC75E5">
            <w:pPr>
              <w:jc w:val="center"/>
              <w:rPr>
                <w:rFonts w:eastAsia="Times New Roman"/>
              </w:rPr>
            </w:pPr>
            <w:r w:rsidRPr="00185D27">
              <w:rPr>
                <w:rFonts w:eastAsia="Times New Roman"/>
                <w:noProof/>
                <w:lang w:eastAsia="ru-RU"/>
              </w:rPr>
              <w:drawing>
                <wp:inline distT="0" distB="0" distL="0" distR="0">
                  <wp:extent cx="1866900" cy="1824990"/>
                  <wp:effectExtent l="0" t="0" r="0" b="0"/>
                  <wp:docPr id="40" name="Рисунок 40" descr="P1030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10305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6900" cy="1824990"/>
                          </a:xfrm>
                          <a:prstGeom prst="rect">
                            <a:avLst/>
                          </a:prstGeom>
                          <a:noFill/>
                        </pic:spPr>
                      </pic:pic>
                    </a:graphicData>
                  </a:graphic>
                </wp:inline>
              </w:drawing>
            </w:r>
          </w:p>
        </w:tc>
      </w:tr>
      <w:tr w:rsidR="0003220C" w:rsidTr="00185D27">
        <w:tc>
          <w:tcPr>
            <w:tcW w:w="3284" w:type="dxa"/>
            <w:shd w:val="clear" w:color="auto" w:fill="auto"/>
            <w:vAlign w:val="center"/>
          </w:tcPr>
          <w:p w:rsidR="0003220C" w:rsidRPr="00185D27" w:rsidRDefault="0003220C" w:rsidP="00FC75E5">
            <w:pPr>
              <w:jc w:val="center"/>
              <w:rPr>
                <w:rFonts w:eastAsia="Times New Roman"/>
              </w:rPr>
            </w:pPr>
          </w:p>
        </w:tc>
        <w:tc>
          <w:tcPr>
            <w:tcW w:w="3285" w:type="dxa"/>
            <w:shd w:val="clear" w:color="auto" w:fill="auto"/>
            <w:vAlign w:val="center"/>
          </w:tcPr>
          <w:p w:rsidR="0003220C" w:rsidRPr="00185D27" w:rsidRDefault="0003220C" w:rsidP="00FC75E5">
            <w:pPr>
              <w:jc w:val="center"/>
              <w:rPr>
                <w:rFonts w:eastAsia="Times New Roman"/>
              </w:rPr>
            </w:pPr>
          </w:p>
        </w:tc>
        <w:tc>
          <w:tcPr>
            <w:tcW w:w="3285" w:type="dxa"/>
            <w:shd w:val="clear" w:color="auto" w:fill="auto"/>
            <w:vAlign w:val="center"/>
          </w:tcPr>
          <w:p w:rsidR="0003220C" w:rsidRPr="00185D27" w:rsidRDefault="0003220C" w:rsidP="00FC75E5">
            <w:pPr>
              <w:jc w:val="center"/>
              <w:rPr>
                <w:rFonts w:eastAsia="Times New Roman"/>
              </w:rPr>
            </w:pPr>
          </w:p>
        </w:tc>
      </w:tr>
      <w:tr w:rsidR="00E66D44" w:rsidTr="00185D27">
        <w:tc>
          <w:tcPr>
            <w:tcW w:w="3284"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9</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асфальтенов</w:t>
            </w:r>
          </w:p>
        </w:tc>
        <w:tc>
          <w:tcPr>
            <w:tcW w:w="3285"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10</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 xml:space="preserve">Растворение асфальтенов в </w:t>
            </w:r>
            <w:proofErr w:type="gramStart"/>
            <w:r w:rsidRPr="00185D27">
              <w:rPr>
                <w:rFonts w:ascii="Arial" w:eastAsia="Times New Roman" w:hAnsi="Arial" w:cs="Arial"/>
                <w:b/>
                <w:sz w:val="20"/>
                <w:szCs w:val="20"/>
              </w:rPr>
              <w:t>толуоле</w:t>
            </w:r>
            <w:proofErr w:type="gramEnd"/>
          </w:p>
        </w:tc>
        <w:tc>
          <w:tcPr>
            <w:tcW w:w="3285" w:type="dxa"/>
            <w:shd w:val="clear" w:color="auto" w:fill="auto"/>
            <w:vAlign w:val="center"/>
          </w:tcPr>
          <w:p w:rsidR="00E66D44" w:rsidRPr="00185D27" w:rsidRDefault="00E66D44"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11</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 xml:space="preserve">Поведение асфальтенов в </w:t>
            </w:r>
            <w:r w:rsidR="008830CB" w:rsidRPr="008830CB">
              <w:rPr>
                <w:rFonts w:ascii="Arial" w:eastAsia="Times New Roman" w:hAnsi="Arial" w:cs="Arial"/>
                <w:b/>
                <w:sz w:val="20"/>
                <w:szCs w:val="20"/>
              </w:rPr>
              <w:t>бензин</w:t>
            </w:r>
            <w:r w:rsidR="008830CB">
              <w:rPr>
                <w:rFonts w:ascii="Arial" w:eastAsia="Times New Roman" w:hAnsi="Arial" w:cs="Arial"/>
                <w:b/>
                <w:sz w:val="20"/>
                <w:szCs w:val="20"/>
              </w:rPr>
              <w:t>е</w:t>
            </w:r>
            <w:r w:rsidR="008830CB" w:rsidRPr="008830CB">
              <w:rPr>
                <w:rFonts w:ascii="Arial" w:eastAsia="Times New Roman" w:hAnsi="Arial" w:cs="Arial"/>
                <w:b/>
                <w:sz w:val="20"/>
                <w:szCs w:val="20"/>
              </w:rPr>
              <w:t xml:space="preserve"> газов</w:t>
            </w:r>
            <w:r w:rsidR="008830CB">
              <w:rPr>
                <w:rFonts w:ascii="Arial" w:eastAsia="Times New Roman" w:hAnsi="Arial" w:cs="Arial"/>
                <w:b/>
                <w:sz w:val="20"/>
                <w:szCs w:val="20"/>
              </w:rPr>
              <w:t>ом</w:t>
            </w:r>
            <w:r w:rsidR="008830CB" w:rsidRPr="008830CB">
              <w:rPr>
                <w:rFonts w:ascii="Arial" w:eastAsia="Times New Roman" w:hAnsi="Arial" w:cs="Arial"/>
                <w:b/>
                <w:sz w:val="20"/>
                <w:szCs w:val="20"/>
              </w:rPr>
              <w:t xml:space="preserve"> </w:t>
            </w:r>
            <w:proofErr w:type="gramStart"/>
            <w:r w:rsidR="008830CB" w:rsidRPr="008830CB">
              <w:rPr>
                <w:rFonts w:ascii="Arial" w:eastAsia="Times New Roman" w:hAnsi="Arial" w:cs="Arial"/>
                <w:b/>
                <w:sz w:val="20"/>
                <w:szCs w:val="20"/>
              </w:rPr>
              <w:t>стабилизированны</w:t>
            </w:r>
            <w:r w:rsidR="008830CB">
              <w:rPr>
                <w:rFonts w:ascii="Arial" w:eastAsia="Times New Roman" w:hAnsi="Arial" w:cs="Arial"/>
                <w:b/>
                <w:sz w:val="20"/>
                <w:szCs w:val="20"/>
              </w:rPr>
              <w:t>м</w:t>
            </w:r>
            <w:proofErr w:type="gramEnd"/>
          </w:p>
        </w:tc>
      </w:tr>
    </w:tbl>
    <w:p w:rsidR="00992826" w:rsidRPr="00E472CD" w:rsidRDefault="002A0FEA" w:rsidP="00770BA1">
      <w:pPr>
        <w:pStyle w:val="4"/>
        <w:tabs>
          <w:tab w:val="left" w:pos="567"/>
        </w:tabs>
        <w:spacing w:before="240"/>
        <w:ind w:left="0" w:firstLine="0"/>
      </w:pPr>
      <w:r>
        <w:t>СМОЛЫ</w:t>
      </w:r>
    </w:p>
    <w:p w:rsidR="00992826" w:rsidRPr="009F4AB1" w:rsidRDefault="00992826" w:rsidP="00770BA1">
      <w:pPr>
        <w:spacing w:before="120"/>
        <w:jc w:val="both"/>
      </w:pPr>
      <w:proofErr w:type="gramStart"/>
      <w:r w:rsidRPr="009F4AB1">
        <w:rPr>
          <w:b/>
        </w:rPr>
        <w:t>Внешний вид</w:t>
      </w:r>
      <w:r w:rsidRPr="009F4AB1">
        <w:t xml:space="preserve">: </w:t>
      </w:r>
      <w:r w:rsidRPr="009F4AB1">
        <w:rPr>
          <w:bCs/>
        </w:rPr>
        <w:t>вещества от светло-коричневого до черного цвета (молек</w:t>
      </w:r>
      <w:r>
        <w:rPr>
          <w:bCs/>
        </w:rPr>
        <w:t xml:space="preserve">улярный </w:t>
      </w:r>
      <w:r w:rsidRPr="009F4AB1">
        <w:rPr>
          <w:bCs/>
        </w:rPr>
        <w:t xml:space="preserve">вес 400-1500, </w:t>
      </w:r>
      <w:r w:rsidR="00062721">
        <w:rPr>
          <w:bCs/>
        </w:rPr>
        <w:t>Рисунок</w:t>
      </w:r>
      <w:r w:rsidRPr="009F4AB1">
        <w:rPr>
          <w:bCs/>
        </w:rPr>
        <w:t xml:space="preserve"> 12) от липкой текучей массы до хрупкого аморфного твердого вещества.</w:t>
      </w:r>
      <w:proofErr w:type="gramEnd"/>
    </w:p>
    <w:p w:rsidR="00992826" w:rsidRPr="009F4AB1" w:rsidRDefault="00992826" w:rsidP="00770BA1">
      <w:pPr>
        <w:spacing w:before="120"/>
        <w:jc w:val="both"/>
      </w:pPr>
      <w:r w:rsidRPr="009F4AB1">
        <w:rPr>
          <w:b/>
        </w:rPr>
        <w:t>Физические свойства</w:t>
      </w:r>
      <w:r w:rsidRPr="009F4AB1">
        <w:t xml:space="preserve">: вещества </w:t>
      </w:r>
      <w:r w:rsidRPr="009F4AB1">
        <w:rPr>
          <w:bCs/>
        </w:rPr>
        <w:t>от липкой текучей массы до хрупкого аморфного твердого вещества</w:t>
      </w:r>
      <w:r w:rsidRPr="009F4AB1">
        <w:t xml:space="preserve"> плотностью </w:t>
      </w:r>
      <w:r w:rsidRPr="009F4AB1">
        <w:rPr>
          <w:bCs/>
        </w:rPr>
        <w:t xml:space="preserve">0,99-1,08 </w:t>
      </w:r>
      <w:r w:rsidRPr="009F4AB1">
        <w:t>г/см</w:t>
      </w:r>
      <w:r w:rsidRPr="009F4AB1">
        <w:rPr>
          <w:vertAlign w:val="superscript"/>
        </w:rPr>
        <w:t>3</w:t>
      </w:r>
      <w:r w:rsidRPr="009F4AB1">
        <w:t>.</w:t>
      </w:r>
    </w:p>
    <w:p w:rsidR="00992826" w:rsidRPr="009F4AB1" w:rsidRDefault="00992826" w:rsidP="00770BA1">
      <w:pPr>
        <w:autoSpaceDE w:val="0"/>
        <w:autoSpaceDN w:val="0"/>
        <w:adjustRightInd w:val="0"/>
        <w:spacing w:before="120"/>
        <w:jc w:val="both"/>
      </w:pPr>
      <w:r w:rsidRPr="009F4AB1">
        <w:rPr>
          <w:b/>
        </w:rPr>
        <w:t>Химические свойства</w:t>
      </w:r>
      <w:r w:rsidRPr="009F4AB1">
        <w:t xml:space="preserve">: Не </w:t>
      </w:r>
      <w:proofErr w:type="gramStart"/>
      <w:r w:rsidRPr="009F4AB1">
        <w:t>растворимы</w:t>
      </w:r>
      <w:proofErr w:type="gramEnd"/>
      <w:r w:rsidRPr="009F4AB1">
        <w:t xml:space="preserve"> в воде, кислотах, спиртах. </w:t>
      </w:r>
      <w:r w:rsidRPr="009F4AB1">
        <w:rPr>
          <w:bCs/>
        </w:rPr>
        <w:t xml:space="preserve">Растворяются в ароматических и алифатических растворителях, </w:t>
      </w:r>
      <w:r w:rsidR="008830CB" w:rsidRPr="008830CB">
        <w:t>бензин</w:t>
      </w:r>
      <w:r w:rsidR="008830CB">
        <w:t>е</w:t>
      </w:r>
      <w:r w:rsidR="008830CB" w:rsidRPr="008830CB">
        <w:t xml:space="preserve"> газов</w:t>
      </w:r>
      <w:r w:rsidR="008830CB">
        <w:t>ом</w:t>
      </w:r>
      <w:r w:rsidR="008830CB" w:rsidRPr="008830CB">
        <w:t xml:space="preserve"> </w:t>
      </w:r>
      <w:proofErr w:type="gramStart"/>
      <w:r w:rsidR="008830CB" w:rsidRPr="008830CB">
        <w:t>стабилизированны</w:t>
      </w:r>
      <w:r w:rsidR="008830CB">
        <w:t>м</w:t>
      </w:r>
      <w:proofErr w:type="gramEnd"/>
      <w:r w:rsidRPr="009F4AB1">
        <w:t xml:space="preserve">. Размягчаются в инертной </w:t>
      </w:r>
      <w:r w:rsidR="00AD5367">
        <w:t>атм</w:t>
      </w:r>
      <w:r w:rsidR="00AD5367" w:rsidRPr="009F4AB1">
        <w:t xml:space="preserve"> </w:t>
      </w:r>
      <w:r w:rsidRPr="009F4AB1">
        <w:t>35-90</w:t>
      </w:r>
      <w:proofErr w:type="gramStart"/>
      <w:r w:rsidRPr="009F4AB1">
        <w:t xml:space="preserve"> °С</w:t>
      </w:r>
      <w:proofErr w:type="gramEnd"/>
      <w:r w:rsidRPr="009F4AB1">
        <w:t xml:space="preserve"> (</w:t>
      </w:r>
      <w:r w:rsidR="00062721">
        <w:t>Рисунок</w:t>
      </w:r>
      <w:r w:rsidRPr="009F4AB1">
        <w:t xml:space="preserve"> 13).</w:t>
      </w:r>
    </w:p>
    <w:p w:rsidR="00992826" w:rsidRPr="009F4AB1" w:rsidRDefault="00992826" w:rsidP="00770BA1">
      <w:pPr>
        <w:spacing w:before="120"/>
        <w:jc w:val="both"/>
        <w:rPr>
          <w:bCs/>
        </w:rPr>
      </w:pPr>
      <w:r w:rsidRPr="009F4AB1">
        <w:rPr>
          <w:bCs/>
        </w:rPr>
        <w:t xml:space="preserve">Если вещество густое, пастообразное или твердое при комнатной температуре, растворяется в </w:t>
      </w:r>
      <w:r w:rsidR="008830CB" w:rsidRPr="008830CB">
        <w:rPr>
          <w:bCs/>
        </w:rPr>
        <w:t>бензин</w:t>
      </w:r>
      <w:r w:rsidR="008830CB">
        <w:rPr>
          <w:bCs/>
        </w:rPr>
        <w:t>е</w:t>
      </w:r>
      <w:r w:rsidR="008830CB" w:rsidRPr="008830CB">
        <w:rPr>
          <w:bCs/>
        </w:rPr>
        <w:t xml:space="preserve"> газов</w:t>
      </w:r>
      <w:r w:rsidR="008830CB">
        <w:rPr>
          <w:bCs/>
        </w:rPr>
        <w:t>ом</w:t>
      </w:r>
      <w:r w:rsidR="008830CB" w:rsidRPr="008830CB">
        <w:rPr>
          <w:bCs/>
        </w:rPr>
        <w:t xml:space="preserve"> стабилизированн</w:t>
      </w:r>
      <w:r w:rsidR="008830CB">
        <w:rPr>
          <w:bCs/>
        </w:rPr>
        <w:t>ом</w:t>
      </w:r>
      <w:r w:rsidRPr="009F4AB1">
        <w:rPr>
          <w:bCs/>
        </w:rPr>
        <w:t>, ароматических растворителях и его плотность 0,99 г/см</w:t>
      </w:r>
      <w:r w:rsidRPr="009F4AB1">
        <w:rPr>
          <w:bCs/>
          <w:vertAlign w:val="superscript"/>
        </w:rPr>
        <w:t>3</w:t>
      </w:r>
      <w:r w:rsidRPr="009F4AB1">
        <w:rPr>
          <w:bCs/>
        </w:rPr>
        <w:t xml:space="preserve"> и выше, то вероятно это смола или смесь смол и асфальтенов. </w:t>
      </w:r>
    </w:p>
    <w:p w:rsidR="00845AFE" w:rsidRDefault="00992826" w:rsidP="00770BA1">
      <w:pPr>
        <w:spacing w:before="120" w:after="120"/>
        <w:jc w:val="both"/>
        <w:rPr>
          <w:bCs/>
        </w:rPr>
      </w:pPr>
      <w:r w:rsidRPr="009F4AB1">
        <w:rPr>
          <w:b/>
        </w:rPr>
        <w:t>Формула</w:t>
      </w:r>
      <w:r w:rsidRPr="009F4AB1">
        <w:t xml:space="preserve">: </w:t>
      </w:r>
      <w:r w:rsidRPr="009F4AB1">
        <w:rPr>
          <w:bCs/>
        </w:rPr>
        <w:t>Смолы</w:t>
      </w:r>
      <w:r>
        <w:rPr>
          <w:bCs/>
        </w:rPr>
        <w:t xml:space="preserve"> </w:t>
      </w:r>
      <w:r w:rsidR="00062721">
        <w:rPr>
          <w:bCs/>
        </w:rPr>
        <w:t xml:space="preserve">– </w:t>
      </w:r>
      <w:r>
        <w:rPr>
          <w:bCs/>
        </w:rPr>
        <w:t xml:space="preserve">гетероатомные </w:t>
      </w:r>
      <w:r w:rsidRPr="009F4AB1">
        <w:rPr>
          <w:bCs/>
        </w:rPr>
        <w:t>соединения, содержат гетероатомы азота, кислорода, серы, имеют переменный состав, молекулярная масса 400÷1500 ед.</w:t>
      </w:r>
    </w:p>
    <w:tbl>
      <w:tblPr>
        <w:tblW w:w="0" w:type="auto"/>
        <w:tblLook w:val="04A0" w:firstRow="1" w:lastRow="0" w:firstColumn="1" w:lastColumn="0" w:noHBand="0" w:noVBand="1"/>
      </w:tblPr>
      <w:tblGrid>
        <w:gridCol w:w="4927"/>
        <w:gridCol w:w="4927"/>
      </w:tblGrid>
      <w:tr w:rsidR="00845AFE" w:rsidRPr="00185D27" w:rsidTr="00185D27">
        <w:tc>
          <w:tcPr>
            <w:tcW w:w="4927" w:type="dxa"/>
            <w:shd w:val="clear" w:color="auto" w:fill="auto"/>
            <w:vAlign w:val="center"/>
          </w:tcPr>
          <w:p w:rsidR="00845AFE" w:rsidRPr="00185D27" w:rsidRDefault="00781C16" w:rsidP="00FC75E5">
            <w:pPr>
              <w:jc w:val="center"/>
              <w:rPr>
                <w:rFonts w:eastAsia="Times New Roman"/>
                <w:bCs/>
              </w:rPr>
            </w:pPr>
            <w:r w:rsidRPr="00185D27">
              <w:rPr>
                <w:rFonts w:eastAsia="Times New Roman"/>
                <w:noProof/>
                <w:lang w:eastAsia="ru-RU"/>
              </w:rPr>
              <w:drawing>
                <wp:inline distT="0" distB="0" distL="0" distR="0">
                  <wp:extent cx="2276475" cy="1838325"/>
                  <wp:effectExtent l="0" t="0" r="0" b="0"/>
                  <wp:docPr id="20" name="Рисунок 20" descr="DSC02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SC0237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76475" cy="1838325"/>
                          </a:xfrm>
                          <a:prstGeom prst="rect">
                            <a:avLst/>
                          </a:prstGeom>
                          <a:noFill/>
                          <a:ln>
                            <a:noFill/>
                          </a:ln>
                        </pic:spPr>
                      </pic:pic>
                    </a:graphicData>
                  </a:graphic>
                </wp:inline>
              </w:drawing>
            </w:r>
          </w:p>
        </w:tc>
        <w:tc>
          <w:tcPr>
            <w:tcW w:w="4927" w:type="dxa"/>
            <w:shd w:val="clear" w:color="auto" w:fill="auto"/>
            <w:vAlign w:val="center"/>
          </w:tcPr>
          <w:p w:rsidR="00845AFE" w:rsidRPr="00185D27" w:rsidRDefault="00781C16" w:rsidP="00FC75E5">
            <w:pPr>
              <w:jc w:val="center"/>
              <w:rPr>
                <w:rFonts w:eastAsia="Times New Roman"/>
                <w:bCs/>
              </w:rPr>
            </w:pPr>
            <w:r w:rsidRPr="00185D27">
              <w:rPr>
                <w:rFonts w:eastAsia="Times New Roman"/>
                <w:noProof/>
                <w:lang w:eastAsia="ru-RU"/>
              </w:rPr>
              <w:drawing>
                <wp:inline distT="0" distB="0" distL="0" distR="0">
                  <wp:extent cx="2305050" cy="1800225"/>
                  <wp:effectExtent l="0" t="0" r="0" b="0"/>
                  <wp:docPr id="21" name="Рисунок 21" descr="DSC0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SC0238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05050" cy="1800225"/>
                          </a:xfrm>
                          <a:prstGeom prst="rect">
                            <a:avLst/>
                          </a:prstGeom>
                          <a:noFill/>
                          <a:ln>
                            <a:noFill/>
                          </a:ln>
                        </pic:spPr>
                      </pic:pic>
                    </a:graphicData>
                  </a:graphic>
                </wp:inline>
              </w:drawing>
            </w:r>
          </w:p>
        </w:tc>
      </w:tr>
      <w:tr w:rsidR="0003220C" w:rsidRPr="00185D27"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845AFE" w:rsidRPr="00185D27" w:rsidTr="00185D27">
        <w:tc>
          <w:tcPr>
            <w:tcW w:w="4927" w:type="dxa"/>
            <w:shd w:val="clear" w:color="auto" w:fill="auto"/>
            <w:vAlign w:val="center"/>
          </w:tcPr>
          <w:p w:rsidR="00845AFE" w:rsidRPr="00185D27" w:rsidRDefault="00845AFE"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12</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Внешний вид смол</w:t>
            </w:r>
          </w:p>
        </w:tc>
        <w:tc>
          <w:tcPr>
            <w:tcW w:w="4927" w:type="dxa"/>
            <w:shd w:val="clear" w:color="auto" w:fill="auto"/>
            <w:vAlign w:val="center"/>
          </w:tcPr>
          <w:p w:rsidR="00845AFE" w:rsidRPr="00185D27" w:rsidRDefault="00845AFE"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13</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Растворение смол в Нефрасе</w:t>
            </w:r>
          </w:p>
        </w:tc>
      </w:tr>
    </w:tbl>
    <w:p w:rsidR="00992826" w:rsidRPr="00E472CD" w:rsidRDefault="002A0FEA" w:rsidP="00770BA1">
      <w:pPr>
        <w:pStyle w:val="4"/>
        <w:tabs>
          <w:tab w:val="left" w:pos="567"/>
        </w:tabs>
        <w:spacing w:before="240"/>
        <w:ind w:left="0" w:firstLine="0"/>
      </w:pPr>
      <w:r>
        <w:t>ПАРАФИНЫ</w:t>
      </w:r>
    </w:p>
    <w:p w:rsidR="00992826" w:rsidRPr="009F4AB1" w:rsidRDefault="00992826" w:rsidP="00770BA1">
      <w:pPr>
        <w:spacing w:before="120"/>
        <w:jc w:val="both"/>
        <w:rPr>
          <w:bCs/>
        </w:rPr>
      </w:pPr>
      <w:r w:rsidRPr="009F4AB1">
        <w:rPr>
          <w:b/>
        </w:rPr>
        <w:t>Внешний вид</w:t>
      </w:r>
      <w:r w:rsidRPr="009F4AB1">
        <w:t>: Твердые в</w:t>
      </w:r>
      <w:r w:rsidRPr="009F4AB1">
        <w:rPr>
          <w:bCs/>
        </w:rPr>
        <w:t xml:space="preserve">ещества (в индивидуальном виде) </w:t>
      </w:r>
      <w:proofErr w:type="gramStart"/>
      <w:r w:rsidRPr="009F4AB1">
        <w:rPr>
          <w:bCs/>
        </w:rPr>
        <w:t>от</w:t>
      </w:r>
      <w:proofErr w:type="gramEnd"/>
      <w:r w:rsidRPr="009F4AB1">
        <w:rPr>
          <w:bCs/>
        </w:rPr>
        <w:t xml:space="preserve"> серо-белого до черного цвета (</w:t>
      </w:r>
      <w:r w:rsidR="00062721">
        <w:rPr>
          <w:bCs/>
        </w:rPr>
        <w:t>Рисунки</w:t>
      </w:r>
      <w:r w:rsidRPr="009F4AB1">
        <w:rPr>
          <w:bCs/>
        </w:rPr>
        <w:t xml:space="preserve"> 14, 15). </w:t>
      </w:r>
    </w:p>
    <w:p w:rsidR="00992826" w:rsidRPr="009F4AB1" w:rsidRDefault="00992826" w:rsidP="00770BA1">
      <w:pPr>
        <w:spacing w:before="120"/>
        <w:jc w:val="both"/>
        <w:rPr>
          <w:bCs/>
        </w:rPr>
      </w:pPr>
      <w:r w:rsidRPr="009F4AB1">
        <w:rPr>
          <w:b/>
        </w:rPr>
        <w:t>Физические свойства</w:t>
      </w:r>
      <w:r w:rsidRPr="009F4AB1">
        <w:t xml:space="preserve">: </w:t>
      </w:r>
      <w:r w:rsidRPr="009F4AB1">
        <w:rPr>
          <w:bCs/>
        </w:rPr>
        <w:t xml:space="preserve">Выделяются (кристаллизуются) из нефти при вымораживании (депарафинизация) в виде от текучей массы до хрупкого аморфного твердого вещества. Молекулярный вес до 500 г/моль. Плавятся при температуре 30÷65 </w:t>
      </w:r>
      <w:r w:rsidRPr="009F4AB1">
        <w:rPr>
          <w:bCs/>
          <w:vertAlign w:val="superscript"/>
        </w:rPr>
        <w:t>о</w:t>
      </w:r>
      <w:r w:rsidRPr="009F4AB1">
        <w:rPr>
          <w:bCs/>
        </w:rPr>
        <w:t>С. Плотность ниже 0,9 г/см</w:t>
      </w:r>
      <w:r w:rsidRPr="009F4AB1">
        <w:rPr>
          <w:bCs/>
          <w:vertAlign w:val="superscript"/>
        </w:rPr>
        <w:t>3</w:t>
      </w:r>
      <w:r w:rsidRPr="009F4AB1">
        <w:rPr>
          <w:bCs/>
        </w:rPr>
        <w:t xml:space="preserve"> (часто 0,8÷0,9 г/см</w:t>
      </w:r>
      <w:r w:rsidRPr="009F4AB1">
        <w:rPr>
          <w:bCs/>
          <w:vertAlign w:val="superscript"/>
        </w:rPr>
        <w:t>3</w:t>
      </w:r>
      <w:r w:rsidRPr="009F4AB1">
        <w:rPr>
          <w:bCs/>
        </w:rPr>
        <w:t>).</w:t>
      </w:r>
    </w:p>
    <w:p w:rsidR="00992826" w:rsidRPr="009F4AB1" w:rsidRDefault="00992826" w:rsidP="00770BA1">
      <w:pPr>
        <w:spacing w:before="120"/>
        <w:jc w:val="both"/>
        <w:rPr>
          <w:bCs/>
        </w:rPr>
      </w:pPr>
      <w:r w:rsidRPr="009F4AB1">
        <w:rPr>
          <w:b/>
        </w:rPr>
        <w:t>Химические свойства</w:t>
      </w:r>
      <w:r w:rsidRPr="009F4AB1">
        <w:t xml:space="preserve">: Смесь предельных углеводородов. </w:t>
      </w:r>
      <w:proofErr w:type="gramStart"/>
      <w:r w:rsidRPr="009F4AB1">
        <w:rPr>
          <w:bCs/>
        </w:rPr>
        <w:t>Растворимы</w:t>
      </w:r>
      <w:proofErr w:type="gramEnd"/>
      <w:r w:rsidRPr="009F4AB1">
        <w:rPr>
          <w:bCs/>
        </w:rPr>
        <w:t xml:space="preserve"> в </w:t>
      </w:r>
      <w:r w:rsidR="008830CB" w:rsidRPr="008830CB">
        <w:rPr>
          <w:bCs/>
        </w:rPr>
        <w:t>бензин</w:t>
      </w:r>
      <w:r w:rsidR="008830CB">
        <w:rPr>
          <w:bCs/>
        </w:rPr>
        <w:t>е</w:t>
      </w:r>
      <w:r w:rsidR="008830CB" w:rsidRPr="008830CB">
        <w:rPr>
          <w:bCs/>
        </w:rPr>
        <w:t xml:space="preserve"> газов</w:t>
      </w:r>
      <w:r w:rsidR="008830CB">
        <w:rPr>
          <w:bCs/>
        </w:rPr>
        <w:t>ом</w:t>
      </w:r>
      <w:r w:rsidR="008830CB" w:rsidRPr="008830CB">
        <w:rPr>
          <w:bCs/>
        </w:rPr>
        <w:t xml:space="preserve"> стабилизированн</w:t>
      </w:r>
      <w:r w:rsidR="008830CB">
        <w:rPr>
          <w:bCs/>
        </w:rPr>
        <w:t>ом</w:t>
      </w:r>
      <w:r w:rsidRPr="009F4AB1">
        <w:rPr>
          <w:bCs/>
        </w:rPr>
        <w:t xml:space="preserve"> и ароматических растворителях. Не </w:t>
      </w:r>
      <w:proofErr w:type="gramStart"/>
      <w:r w:rsidRPr="009F4AB1">
        <w:rPr>
          <w:bCs/>
        </w:rPr>
        <w:t>растворимы</w:t>
      </w:r>
      <w:proofErr w:type="gramEnd"/>
      <w:r w:rsidRPr="009F4AB1">
        <w:rPr>
          <w:bCs/>
        </w:rPr>
        <w:t xml:space="preserve"> в воде, кислотах, спиртах. </w:t>
      </w:r>
    </w:p>
    <w:p w:rsidR="00992826" w:rsidRPr="009F4AB1" w:rsidRDefault="00992826" w:rsidP="00770BA1">
      <w:pPr>
        <w:spacing w:before="120"/>
        <w:jc w:val="both"/>
        <w:rPr>
          <w:bCs/>
        </w:rPr>
      </w:pPr>
      <w:r w:rsidRPr="009F4AB1">
        <w:rPr>
          <w:bCs/>
        </w:rPr>
        <w:t xml:space="preserve">Если вещество не плавится при комнатной температуре, растворяется в </w:t>
      </w:r>
      <w:r w:rsidR="008830CB" w:rsidRPr="008830CB">
        <w:rPr>
          <w:bCs/>
        </w:rPr>
        <w:t>бензин</w:t>
      </w:r>
      <w:r w:rsidR="008830CB">
        <w:rPr>
          <w:bCs/>
        </w:rPr>
        <w:t>е</w:t>
      </w:r>
      <w:r w:rsidR="008830CB" w:rsidRPr="008830CB">
        <w:rPr>
          <w:bCs/>
        </w:rPr>
        <w:t xml:space="preserve"> газов</w:t>
      </w:r>
      <w:r w:rsidR="008830CB">
        <w:rPr>
          <w:bCs/>
        </w:rPr>
        <w:t>ом</w:t>
      </w:r>
      <w:r w:rsidR="008830CB" w:rsidRPr="008830CB">
        <w:rPr>
          <w:bCs/>
        </w:rPr>
        <w:t xml:space="preserve"> стабилизированн</w:t>
      </w:r>
      <w:r w:rsidR="008830CB">
        <w:rPr>
          <w:bCs/>
        </w:rPr>
        <w:t>ом</w:t>
      </w:r>
      <w:r w:rsidRPr="009F4AB1">
        <w:rPr>
          <w:bCs/>
        </w:rPr>
        <w:t xml:space="preserve"> и Нефрасе, его плотность меньше 0,9 г/см</w:t>
      </w:r>
      <w:r w:rsidRPr="009F4AB1">
        <w:rPr>
          <w:bCs/>
          <w:vertAlign w:val="superscript"/>
        </w:rPr>
        <w:t>3</w:t>
      </w:r>
      <w:r w:rsidRPr="009F4AB1">
        <w:rPr>
          <w:bCs/>
        </w:rPr>
        <w:t xml:space="preserve">, вероятно это парафин. </w:t>
      </w:r>
    </w:p>
    <w:p w:rsidR="00992826" w:rsidRDefault="00992826" w:rsidP="00770BA1">
      <w:pPr>
        <w:spacing w:before="120" w:after="120"/>
        <w:jc w:val="both"/>
        <w:rPr>
          <w:bCs/>
        </w:rPr>
      </w:pPr>
      <w:r w:rsidRPr="009F4AB1">
        <w:rPr>
          <w:b/>
        </w:rPr>
        <w:t>Формула</w:t>
      </w:r>
      <w:r w:rsidRPr="009F4AB1">
        <w:t xml:space="preserve">: </w:t>
      </w:r>
      <w:r w:rsidRPr="009F4AB1">
        <w:rPr>
          <w:bCs/>
        </w:rPr>
        <w:t xml:space="preserve">Твердые парафины </w:t>
      </w:r>
      <w:r w:rsidRPr="009F4AB1">
        <w:rPr>
          <w:bCs/>
          <w:lang w:val="en-US"/>
        </w:rPr>
        <w:t>C</w:t>
      </w:r>
      <w:r w:rsidRPr="009F4AB1">
        <w:rPr>
          <w:bCs/>
          <w:vertAlign w:val="subscript"/>
          <w:lang w:val="en-US"/>
        </w:rPr>
        <w:t>n</w:t>
      </w:r>
      <w:r w:rsidRPr="009F4AB1">
        <w:rPr>
          <w:bCs/>
          <w:lang w:val="en-US"/>
        </w:rPr>
        <w:t>H</w:t>
      </w:r>
      <w:r w:rsidRPr="009F4AB1">
        <w:rPr>
          <w:bCs/>
          <w:vertAlign w:val="subscript"/>
          <w:lang w:val="en-US"/>
        </w:rPr>
        <w:t>m</w:t>
      </w:r>
      <w:r w:rsidRPr="009F4AB1">
        <w:rPr>
          <w:bCs/>
        </w:rPr>
        <w:t xml:space="preserve"> 16 ≤ </w:t>
      </w:r>
      <w:r w:rsidRPr="009F4AB1">
        <w:rPr>
          <w:bCs/>
          <w:lang w:val="en-US"/>
        </w:rPr>
        <w:t>n</w:t>
      </w:r>
      <w:r w:rsidRPr="009F4AB1">
        <w:rPr>
          <w:bCs/>
        </w:rPr>
        <w:t xml:space="preserve"> ≤ 35. Церезины </w:t>
      </w:r>
      <w:r w:rsidRPr="009F4AB1">
        <w:rPr>
          <w:bCs/>
          <w:lang w:val="en-US"/>
        </w:rPr>
        <w:t>n</w:t>
      </w:r>
      <w:r w:rsidRPr="009F4AB1">
        <w:rPr>
          <w:bCs/>
        </w:rPr>
        <w:t xml:space="preserve"> ≥ 36.</w:t>
      </w:r>
    </w:p>
    <w:tbl>
      <w:tblPr>
        <w:tblW w:w="0" w:type="auto"/>
        <w:tblLook w:val="04A0" w:firstRow="1" w:lastRow="0" w:firstColumn="1" w:lastColumn="0" w:noHBand="0" w:noVBand="1"/>
      </w:tblPr>
      <w:tblGrid>
        <w:gridCol w:w="4927"/>
        <w:gridCol w:w="4927"/>
      </w:tblGrid>
      <w:tr w:rsidR="002043E1" w:rsidRPr="00185D27" w:rsidTr="00185D27">
        <w:tc>
          <w:tcPr>
            <w:tcW w:w="4927" w:type="dxa"/>
            <w:shd w:val="clear" w:color="auto" w:fill="auto"/>
            <w:vAlign w:val="center"/>
          </w:tcPr>
          <w:p w:rsidR="002043E1" w:rsidRPr="00185D27" w:rsidRDefault="00781C16" w:rsidP="00FC75E5">
            <w:pPr>
              <w:jc w:val="center"/>
              <w:rPr>
                <w:rFonts w:eastAsia="Times New Roman"/>
                <w:bCs/>
              </w:rPr>
            </w:pPr>
            <w:r w:rsidRPr="00185D27">
              <w:rPr>
                <w:rFonts w:eastAsia="Times New Roman"/>
                <w:noProof/>
                <w:lang w:eastAsia="ru-RU"/>
              </w:rPr>
              <w:drawing>
                <wp:inline distT="0" distB="0" distL="0" distR="0">
                  <wp:extent cx="2400300" cy="1819910"/>
                  <wp:effectExtent l="0" t="0" r="0" b="0"/>
                  <wp:docPr id="41" name="Рисунок 41" descr="P1030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1030562"/>
                          <pic:cNvPicPr>
                            <a:picLocks noChangeAspect="1" noChangeArrowheads="1"/>
                          </pic:cNvPicPr>
                        </pic:nvPicPr>
                        <pic:blipFill>
                          <a:blip r:embed="rId27">
                            <a:lum bright="6000" contrast="24000"/>
                            <a:extLst>
                              <a:ext uri="{28A0092B-C50C-407E-A947-70E740481C1C}">
                                <a14:useLocalDpi xmlns:a14="http://schemas.microsoft.com/office/drawing/2010/main" val="0"/>
                              </a:ext>
                            </a:extLst>
                          </a:blip>
                          <a:srcRect/>
                          <a:stretch>
                            <a:fillRect/>
                          </a:stretch>
                        </pic:blipFill>
                        <pic:spPr bwMode="auto">
                          <a:xfrm>
                            <a:off x="0" y="0"/>
                            <a:ext cx="2400300" cy="1819910"/>
                          </a:xfrm>
                          <a:prstGeom prst="rect">
                            <a:avLst/>
                          </a:prstGeom>
                          <a:noFill/>
                        </pic:spPr>
                      </pic:pic>
                    </a:graphicData>
                  </a:graphic>
                </wp:inline>
              </w:drawing>
            </w:r>
          </w:p>
        </w:tc>
        <w:tc>
          <w:tcPr>
            <w:tcW w:w="4927" w:type="dxa"/>
            <w:shd w:val="clear" w:color="auto" w:fill="auto"/>
            <w:vAlign w:val="center"/>
          </w:tcPr>
          <w:p w:rsidR="002043E1" w:rsidRPr="00185D27" w:rsidRDefault="00781C16" w:rsidP="00FC75E5">
            <w:pPr>
              <w:jc w:val="center"/>
              <w:rPr>
                <w:rFonts w:eastAsia="Times New Roman"/>
                <w:bCs/>
              </w:rPr>
            </w:pPr>
            <w:r w:rsidRPr="00185D27">
              <w:rPr>
                <w:rFonts w:eastAsia="Times New Roman"/>
                <w:noProof/>
                <w:lang w:eastAsia="ru-RU"/>
              </w:rPr>
              <w:drawing>
                <wp:inline distT="0" distB="0" distL="0" distR="0">
                  <wp:extent cx="2436495" cy="1875155"/>
                  <wp:effectExtent l="0" t="0" r="0" b="0"/>
                  <wp:docPr id="42" name="Рисунок 42" descr="P103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1030546"/>
                          <pic:cNvPicPr>
                            <a:picLocks noChangeAspect="1" noChangeArrowheads="1"/>
                          </pic:cNvPicPr>
                        </pic:nvPicPr>
                        <pic:blipFill>
                          <a:blip r:embed="rId28">
                            <a:lum bright="-12000" contrast="18000"/>
                            <a:extLst>
                              <a:ext uri="{28A0092B-C50C-407E-A947-70E740481C1C}">
                                <a14:useLocalDpi xmlns:a14="http://schemas.microsoft.com/office/drawing/2010/main" val="0"/>
                              </a:ext>
                            </a:extLst>
                          </a:blip>
                          <a:srcRect/>
                          <a:stretch>
                            <a:fillRect/>
                          </a:stretch>
                        </pic:blipFill>
                        <pic:spPr bwMode="auto">
                          <a:xfrm>
                            <a:off x="0" y="0"/>
                            <a:ext cx="2436495" cy="1875155"/>
                          </a:xfrm>
                          <a:prstGeom prst="rect">
                            <a:avLst/>
                          </a:prstGeom>
                          <a:noFill/>
                        </pic:spPr>
                      </pic:pic>
                    </a:graphicData>
                  </a:graphic>
                </wp:inline>
              </w:drawing>
            </w:r>
          </w:p>
        </w:tc>
      </w:tr>
      <w:tr w:rsidR="0003220C" w:rsidRPr="00185D27"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2043E1" w:rsidRPr="00185D27" w:rsidTr="00185D27">
        <w:tc>
          <w:tcPr>
            <w:tcW w:w="4927" w:type="dxa"/>
            <w:shd w:val="clear" w:color="auto" w:fill="auto"/>
            <w:vAlign w:val="center"/>
          </w:tcPr>
          <w:p w:rsidR="002043E1" w:rsidRPr="00185D27" w:rsidRDefault="002043E1"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14</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парафинов</w:t>
            </w:r>
          </w:p>
        </w:tc>
        <w:tc>
          <w:tcPr>
            <w:tcW w:w="4927" w:type="dxa"/>
            <w:shd w:val="clear" w:color="auto" w:fill="auto"/>
            <w:vAlign w:val="center"/>
          </w:tcPr>
          <w:p w:rsidR="002043E1" w:rsidRPr="00185D27" w:rsidRDefault="002043E1"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15</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парафинов</w:t>
            </w:r>
          </w:p>
        </w:tc>
      </w:tr>
    </w:tbl>
    <w:p w:rsidR="00992826" w:rsidRPr="00E472CD" w:rsidRDefault="002A0FEA" w:rsidP="00770BA1">
      <w:pPr>
        <w:pStyle w:val="4"/>
        <w:tabs>
          <w:tab w:val="left" w:pos="567"/>
        </w:tabs>
        <w:spacing w:before="240"/>
        <w:ind w:left="0" w:firstLine="0"/>
      </w:pPr>
      <w:r>
        <w:t>ГИПС</w:t>
      </w:r>
    </w:p>
    <w:p w:rsidR="00992826" w:rsidRPr="009F4AB1" w:rsidRDefault="00992826" w:rsidP="00770BA1">
      <w:pPr>
        <w:spacing w:before="120"/>
        <w:jc w:val="both"/>
      </w:pPr>
      <w:r w:rsidRPr="009F4AB1">
        <w:rPr>
          <w:b/>
        </w:rPr>
        <w:t>Внешний вид</w:t>
      </w:r>
      <w:r w:rsidRPr="009F4AB1">
        <w:t>: белые, серые или коричневые (при наличии солей железа) кристаллы или масса (</w:t>
      </w:r>
      <w:r w:rsidR="00062721">
        <w:t>Рисунок</w:t>
      </w:r>
      <w:r w:rsidRPr="009F4AB1">
        <w:t xml:space="preserve"> 16).</w:t>
      </w:r>
    </w:p>
    <w:p w:rsidR="00992826" w:rsidRPr="009F4AB1" w:rsidRDefault="00992826" w:rsidP="00770BA1">
      <w:pPr>
        <w:spacing w:before="120"/>
        <w:jc w:val="both"/>
      </w:pPr>
      <w:r w:rsidRPr="009F4AB1">
        <w:rPr>
          <w:b/>
        </w:rPr>
        <w:t>Физические свойства</w:t>
      </w:r>
      <w:r w:rsidRPr="009F4AB1">
        <w:t>: немагнитная масса, плотностью до 2,3 г/см</w:t>
      </w:r>
      <w:r w:rsidRPr="009F4AB1">
        <w:rPr>
          <w:vertAlign w:val="superscript"/>
        </w:rPr>
        <w:t>3</w:t>
      </w:r>
      <w:r w:rsidRPr="009F4AB1">
        <w:t>. Отличительным признаком гипса от барита (плотность до 4,7 г/см</w:t>
      </w:r>
      <w:r w:rsidRPr="009F4AB1">
        <w:rPr>
          <w:vertAlign w:val="superscript"/>
        </w:rPr>
        <w:t>3</w:t>
      </w:r>
      <w:r w:rsidRPr="009F4AB1">
        <w:t>) является плотность не более 2,3 г/см</w:t>
      </w:r>
      <w:r w:rsidRPr="009F4AB1">
        <w:rPr>
          <w:vertAlign w:val="superscript"/>
        </w:rPr>
        <w:t>3</w:t>
      </w:r>
      <w:r w:rsidRPr="009F4AB1">
        <w:t xml:space="preserve">. </w:t>
      </w:r>
    </w:p>
    <w:p w:rsidR="00992826" w:rsidRPr="009F4AB1" w:rsidRDefault="00992826" w:rsidP="00770BA1">
      <w:pPr>
        <w:spacing w:before="120"/>
        <w:jc w:val="both"/>
      </w:pPr>
      <w:r w:rsidRPr="009F4AB1">
        <w:rPr>
          <w:b/>
        </w:rPr>
        <w:t>Химические свойства</w:t>
      </w:r>
      <w:r w:rsidRPr="009F4AB1">
        <w:t xml:space="preserve">: </w:t>
      </w:r>
      <w:proofErr w:type="gramStart"/>
      <w:r w:rsidRPr="009F4AB1">
        <w:t>мало растворим</w:t>
      </w:r>
      <w:proofErr w:type="gramEnd"/>
      <w:r w:rsidRPr="009F4AB1">
        <w:t xml:space="preserve"> в воде (2 г/л) и в растворе соляной кислоты </w:t>
      </w:r>
      <w:r w:rsidRPr="009F4AB1">
        <w:rPr>
          <w:bCs/>
        </w:rPr>
        <w:t xml:space="preserve">(фото 17), </w:t>
      </w:r>
      <w:r w:rsidRPr="009F4AB1">
        <w:t>не растворим в спиртах, органических растворителях</w:t>
      </w:r>
      <w:r w:rsidRPr="009F4AB1">
        <w:rPr>
          <w:bCs/>
        </w:rPr>
        <w:t>.</w:t>
      </w:r>
      <w:r w:rsidRPr="009F4AB1">
        <w:t xml:space="preserve"> </w:t>
      </w:r>
      <w:r w:rsidRPr="009F4AB1">
        <w:rPr>
          <w:bCs/>
        </w:rPr>
        <w:t>При наличии примеси кальцита возможно частичное растворение и незначительное выделение газа и</w:t>
      </w:r>
      <w:r w:rsidR="00B2396D">
        <w:rPr>
          <w:bCs/>
        </w:rPr>
        <w:t> (</w:t>
      </w:r>
      <w:r w:rsidRPr="009F4AB1">
        <w:rPr>
          <w:bCs/>
        </w:rPr>
        <w:t>или</w:t>
      </w:r>
      <w:r w:rsidR="00B2396D">
        <w:rPr>
          <w:bCs/>
        </w:rPr>
        <w:t>)</w:t>
      </w:r>
      <w:r w:rsidRPr="009F4AB1">
        <w:rPr>
          <w:bCs/>
        </w:rPr>
        <w:t xml:space="preserve"> окрашивание раствора в светло</w:t>
      </w:r>
      <w:r w:rsidR="00FB154E">
        <w:rPr>
          <w:bCs/>
        </w:rPr>
        <w:t xml:space="preserve"> </w:t>
      </w:r>
      <w:r w:rsidRPr="009F4AB1">
        <w:rPr>
          <w:bCs/>
        </w:rPr>
        <w:t>-</w:t>
      </w:r>
      <w:r w:rsidR="00FB154E">
        <w:rPr>
          <w:bCs/>
        </w:rPr>
        <w:t xml:space="preserve"> </w:t>
      </w:r>
      <w:r w:rsidRPr="009F4AB1">
        <w:rPr>
          <w:bCs/>
        </w:rPr>
        <w:t xml:space="preserve">желтый цвет (примеси солей железа) при контакте с соляной кислотой. </w:t>
      </w:r>
    </w:p>
    <w:p w:rsidR="00992826" w:rsidRPr="00770BA1" w:rsidRDefault="00992826" w:rsidP="00770BA1">
      <w:pPr>
        <w:spacing w:before="120" w:after="120"/>
        <w:jc w:val="both"/>
        <w:rPr>
          <w:bCs/>
        </w:rPr>
      </w:pPr>
      <w:r w:rsidRPr="009F4AB1">
        <w:rPr>
          <w:b/>
        </w:rPr>
        <w:t>Формула</w:t>
      </w:r>
      <w:r w:rsidRPr="009F4AB1">
        <w:t>: гипс – дигидрат сульфата кальция Са</w:t>
      </w:r>
      <w:r w:rsidRPr="009F4AB1">
        <w:rPr>
          <w:lang w:val="en-US"/>
        </w:rPr>
        <w:t>S</w:t>
      </w:r>
      <w:r w:rsidRPr="009F4AB1">
        <w:t>О</w:t>
      </w:r>
      <w:r w:rsidRPr="009F4AB1">
        <w:rPr>
          <w:vertAlign w:val="subscript"/>
        </w:rPr>
        <w:t>4</w:t>
      </w:r>
      <w:r w:rsidRPr="009F4AB1">
        <w:rPr>
          <w:bCs/>
        </w:rPr>
        <w:t>*2</w:t>
      </w:r>
      <w:r w:rsidRPr="009F4AB1">
        <w:rPr>
          <w:bCs/>
          <w:lang w:val="en-US"/>
        </w:rPr>
        <w:t>H</w:t>
      </w:r>
      <w:r w:rsidRPr="009F4AB1">
        <w:rPr>
          <w:bCs/>
          <w:vertAlign w:val="subscript"/>
        </w:rPr>
        <w:t>2</w:t>
      </w:r>
      <w:r w:rsidRPr="009F4AB1">
        <w:rPr>
          <w:bCs/>
          <w:lang w:val="en-US"/>
        </w:rPr>
        <w:t>O</w:t>
      </w:r>
      <w:r w:rsidRPr="009F4AB1">
        <w:rPr>
          <w:bCs/>
        </w:rPr>
        <w:t>.</w:t>
      </w:r>
    </w:p>
    <w:tbl>
      <w:tblPr>
        <w:tblW w:w="0" w:type="auto"/>
        <w:tblLook w:val="04A0" w:firstRow="1" w:lastRow="0" w:firstColumn="1" w:lastColumn="0" w:noHBand="0" w:noVBand="1"/>
      </w:tblPr>
      <w:tblGrid>
        <w:gridCol w:w="4927"/>
        <w:gridCol w:w="4927"/>
      </w:tblGrid>
      <w:tr w:rsidR="0003220C" w:rsidTr="00185D27">
        <w:tc>
          <w:tcPr>
            <w:tcW w:w="4927" w:type="dxa"/>
            <w:shd w:val="clear" w:color="auto" w:fill="auto"/>
            <w:vAlign w:val="center"/>
          </w:tcPr>
          <w:p w:rsidR="0003220C" w:rsidRPr="00185D27" w:rsidRDefault="00781C16" w:rsidP="00FC75E5">
            <w:pPr>
              <w:jc w:val="center"/>
              <w:rPr>
                <w:rFonts w:eastAsia="Times New Roman"/>
              </w:rPr>
            </w:pPr>
            <w:r w:rsidRPr="00185D27">
              <w:rPr>
                <w:rFonts w:eastAsia="Times New Roman"/>
                <w:noProof/>
                <w:lang w:eastAsia="ru-RU"/>
              </w:rPr>
              <w:drawing>
                <wp:inline distT="0" distB="0" distL="0" distR="0">
                  <wp:extent cx="2045970" cy="1568450"/>
                  <wp:effectExtent l="0" t="0" r="0" b="0"/>
                  <wp:docPr id="43" name="Рисунок 43" descr="P1030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103059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45970" cy="1568450"/>
                          </a:xfrm>
                          <a:prstGeom prst="rect">
                            <a:avLst/>
                          </a:prstGeom>
                          <a:noFill/>
                        </pic:spPr>
                      </pic:pic>
                    </a:graphicData>
                  </a:graphic>
                </wp:inline>
              </w:drawing>
            </w:r>
          </w:p>
        </w:tc>
        <w:tc>
          <w:tcPr>
            <w:tcW w:w="4927" w:type="dxa"/>
            <w:shd w:val="clear" w:color="auto" w:fill="auto"/>
            <w:vAlign w:val="center"/>
          </w:tcPr>
          <w:p w:rsidR="0003220C" w:rsidRPr="00185D27" w:rsidRDefault="00781C16" w:rsidP="00FC75E5">
            <w:pPr>
              <w:jc w:val="center"/>
              <w:rPr>
                <w:rFonts w:eastAsia="Times New Roman"/>
              </w:rPr>
            </w:pPr>
            <w:r w:rsidRPr="00185D27">
              <w:rPr>
                <w:rFonts w:eastAsia="Times New Roman"/>
                <w:noProof/>
                <w:lang w:eastAsia="ru-RU"/>
              </w:rPr>
              <w:drawing>
                <wp:inline distT="0" distB="0" distL="0" distR="0">
                  <wp:extent cx="1913890" cy="1600835"/>
                  <wp:effectExtent l="0" t="0" r="0" b="0"/>
                  <wp:docPr id="44" name="Рисунок 44" descr="P1030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103060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13890" cy="1600835"/>
                          </a:xfrm>
                          <a:prstGeom prst="rect">
                            <a:avLst/>
                          </a:prstGeom>
                          <a:noFill/>
                        </pic:spPr>
                      </pic:pic>
                    </a:graphicData>
                  </a:graphic>
                </wp:inline>
              </w:drawing>
            </w:r>
          </w:p>
        </w:tc>
      </w:tr>
      <w:tr w:rsidR="0003220C"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03220C" w:rsidTr="00185D27">
        <w:tc>
          <w:tcPr>
            <w:tcW w:w="4927" w:type="dxa"/>
            <w:shd w:val="clear" w:color="auto" w:fill="auto"/>
            <w:vAlign w:val="center"/>
          </w:tcPr>
          <w:p w:rsidR="0003220C" w:rsidRPr="00185D27" w:rsidRDefault="0003220C"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16</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гипса</w:t>
            </w:r>
          </w:p>
        </w:tc>
        <w:tc>
          <w:tcPr>
            <w:tcW w:w="4927" w:type="dxa"/>
            <w:shd w:val="clear" w:color="auto" w:fill="auto"/>
            <w:vAlign w:val="center"/>
          </w:tcPr>
          <w:p w:rsidR="0003220C" w:rsidRPr="00185D27" w:rsidRDefault="0003220C"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17</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Поведение гипса в соляной кислоте</w:t>
            </w:r>
          </w:p>
        </w:tc>
      </w:tr>
    </w:tbl>
    <w:p w:rsidR="00992826" w:rsidRPr="00E472CD" w:rsidRDefault="002A0FEA" w:rsidP="00770BA1">
      <w:pPr>
        <w:pStyle w:val="4"/>
        <w:tabs>
          <w:tab w:val="left" w:pos="709"/>
        </w:tabs>
        <w:spacing w:before="240"/>
        <w:ind w:left="0" w:firstLine="0"/>
      </w:pPr>
      <w:r>
        <w:t>БАРИТ, ЦЕЛЕСТИН</w:t>
      </w:r>
    </w:p>
    <w:p w:rsidR="00992826" w:rsidRPr="009F4AB1" w:rsidRDefault="00992826" w:rsidP="00770BA1">
      <w:pPr>
        <w:spacing w:before="120"/>
        <w:jc w:val="both"/>
      </w:pPr>
      <w:r w:rsidRPr="009F4AB1">
        <w:rPr>
          <w:b/>
        </w:rPr>
        <w:t>Внешний вид</w:t>
      </w:r>
      <w:r w:rsidRPr="009F4AB1">
        <w:t>: белые, серые или коричневые (при наличии солей железа) кристаллы или масса (</w:t>
      </w:r>
      <w:r w:rsidR="00062721">
        <w:t>Рисунок</w:t>
      </w:r>
      <w:r w:rsidRPr="009F4AB1">
        <w:t xml:space="preserve"> 18).</w:t>
      </w:r>
    </w:p>
    <w:p w:rsidR="00992826" w:rsidRPr="009F4AB1" w:rsidRDefault="00992826" w:rsidP="00770BA1">
      <w:pPr>
        <w:spacing w:before="120"/>
        <w:jc w:val="both"/>
      </w:pPr>
      <w:r w:rsidRPr="009F4AB1">
        <w:rPr>
          <w:b/>
        </w:rPr>
        <w:t>Физические свойства</w:t>
      </w:r>
      <w:r w:rsidRPr="009F4AB1">
        <w:t>: немагнитная масса, плотностью 4,3÷4,7 г/см</w:t>
      </w:r>
      <w:r w:rsidRPr="009F4AB1">
        <w:rPr>
          <w:vertAlign w:val="superscript"/>
        </w:rPr>
        <w:t xml:space="preserve">3 </w:t>
      </w:r>
      <w:r w:rsidRPr="009F4AB1">
        <w:t>(барит) или 3,96 г/см</w:t>
      </w:r>
      <w:r w:rsidRPr="009F4AB1">
        <w:rPr>
          <w:vertAlign w:val="superscript"/>
        </w:rPr>
        <w:t>3</w:t>
      </w:r>
      <w:r w:rsidRPr="009F4AB1">
        <w:t xml:space="preserve"> (целестин). Отличительным признаком барита от гипса (плотность не более 2,3 г/см</w:t>
      </w:r>
      <w:r w:rsidRPr="009F4AB1">
        <w:rPr>
          <w:vertAlign w:val="superscript"/>
        </w:rPr>
        <w:t>3</w:t>
      </w:r>
      <w:r w:rsidRPr="009F4AB1">
        <w:t>) является более высокая плотность до 4,7 г/см</w:t>
      </w:r>
      <w:r w:rsidRPr="009F4AB1">
        <w:rPr>
          <w:vertAlign w:val="superscript"/>
        </w:rPr>
        <w:t>3</w:t>
      </w:r>
      <w:r w:rsidRPr="009F4AB1">
        <w:t xml:space="preserve">. </w:t>
      </w:r>
    </w:p>
    <w:p w:rsidR="00992826" w:rsidRPr="009F4AB1" w:rsidRDefault="00992826" w:rsidP="00770BA1">
      <w:pPr>
        <w:spacing w:before="120"/>
        <w:jc w:val="both"/>
      </w:pPr>
      <w:r w:rsidRPr="009F4AB1">
        <w:rPr>
          <w:b/>
        </w:rPr>
        <w:t>Химические свойства</w:t>
      </w:r>
      <w:r w:rsidRPr="009F4AB1">
        <w:t xml:space="preserve">: не растворим в воде, спиртах, органических растворителях, кислотах </w:t>
      </w:r>
      <w:r w:rsidRPr="009F4AB1">
        <w:rPr>
          <w:bCs/>
        </w:rPr>
        <w:t>(</w:t>
      </w:r>
      <w:r>
        <w:rPr>
          <w:bCs/>
        </w:rPr>
        <w:t>рис.</w:t>
      </w:r>
      <w:r w:rsidRPr="009F4AB1">
        <w:rPr>
          <w:bCs/>
        </w:rPr>
        <w:t xml:space="preserve"> 19).</w:t>
      </w:r>
      <w:r w:rsidRPr="009F4AB1">
        <w:t xml:space="preserve"> </w:t>
      </w:r>
      <w:r w:rsidRPr="009F4AB1">
        <w:rPr>
          <w:bCs/>
        </w:rPr>
        <w:t>При наличии примеси кальцита возможно частичное растворение и незначительное выделение газа и</w:t>
      </w:r>
      <w:r w:rsidR="00B2396D">
        <w:rPr>
          <w:bCs/>
        </w:rPr>
        <w:t> (</w:t>
      </w:r>
      <w:r w:rsidRPr="009F4AB1">
        <w:rPr>
          <w:bCs/>
        </w:rPr>
        <w:t>или</w:t>
      </w:r>
      <w:r w:rsidR="00B2396D">
        <w:rPr>
          <w:bCs/>
        </w:rPr>
        <w:t>)</w:t>
      </w:r>
      <w:r w:rsidRPr="009F4AB1">
        <w:rPr>
          <w:bCs/>
        </w:rPr>
        <w:t xml:space="preserve"> окрашивание раствора в светло-желтый цвет (примеси солей железа) при контакте с соляной кислотой. </w:t>
      </w:r>
    </w:p>
    <w:p w:rsidR="0003220C" w:rsidRDefault="00992826" w:rsidP="00770BA1">
      <w:pPr>
        <w:spacing w:before="120" w:after="120"/>
        <w:jc w:val="both"/>
        <w:rPr>
          <w:bCs/>
        </w:rPr>
      </w:pPr>
      <w:r w:rsidRPr="009F4AB1">
        <w:rPr>
          <w:b/>
        </w:rPr>
        <w:t>Формула</w:t>
      </w:r>
      <w:r w:rsidRPr="009F4AB1">
        <w:t>: барит – сульфат бария, Ва</w:t>
      </w:r>
      <w:r w:rsidRPr="009F4AB1">
        <w:rPr>
          <w:lang w:val="en-US"/>
        </w:rPr>
        <w:t>S</w:t>
      </w:r>
      <w:r w:rsidRPr="009F4AB1">
        <w:t>О</w:t>
      </w:r>
      <w:r w:rsidRPr="009F4AB1">
        <w:rPr>
          <w:vertAlign w:val="subscript"/>
        </w:rPr>
        <w:t>4</w:t>
      </w:r>
      <w:r w:rsidRPr="009F4AB1">
        <w:rPr>
          <w:bCs/>
        </w:rPr>
        <w:t xml:space="preserve">, целестин – сульфат стронция </w:t>
      </w:r>
      <w:r w:rsidRPr="009F4AB1">
        <w:rPr>
          <w:lang w:val="en-US"/>
        </w:rPr>
        <w:t>SrS</w:t>
      </w:r>
      <w:r w:rsidRPr="009F4AB1">
        <w:t>О</w:t>
      </w:r>
      <w:r w:rsidRPr="009F4AB1">
        <w:rPr>
          <w:vertAlign w:val="subscript"/>
        </w:rPr>
        <w:t>4</w:t>
      </w:r>
      <w:r w:rsidRPr="009F4AB1">
        <w:rPr>
          <w:bCs/>
        </w:rPr>
        <w:t>.</w:t>
      </w:r>
    </w:p>
    <w:tbl>
      <w:tblPr>
        <w:tblW w:w="0" w:type="auto"/>
        <w:tblLook w:val="04A0" w:firstRow="1" w:lastRow="0" w:firstColumn="1" w:lastColumn="0" w:noHBand="0" w:noVBand="1"/>
      </w:tblPr>
      <w:tblGrid>
        <w:gridCol w:w="4927"/>
        <w:gridCol w:w="4927"/>
      </w:tblGrid>
      <w:tr w:rsidR="0003220C" w:rsidRPr="00185D27" w:rsidTr="00185D27">
        <w:tc>
          <w:tcPr>
            <w:tcW w:w="4927" w:type="dxa"/>
            <w:shd w:val="clear" w:color="auto" w:fill="auto"/>
            <w:vAlign w:val="center"/>
          </w:tcPr>
          <w:p w:rsidR="0003220C" w:rsidRPr="00185D27" w:rsidRDefault="00781C16" w:rsidP="00FC75E5">
            <w:pPr>
              <w:jc w:val="center"/>
              <w:rPr>
                <w:rFonts w:eastAsia="Times New Roman"/>
                <w:bCs/>
              </w:rPr>
            </w:pPr>
            <w:r w:rsidRPr="00185D27">
              <w:rPr>
                <w:rFonts w:eastAsia="Times New Roman"/>
                <w:noProof/>
                <w:lang w:eastAsia="ru-RU"/>
              </w:rPr>
              <w:drawing>
                <wp:inline distT="0" distB="0" distL="0" distR="0">
                  <wp:extent cx="1943100" cy="1290320"/>
                  <wp:effectExtent l="0" t="0" r="0" b="0"/>
                  <wp:docPr id="45" name="Рисунок 45" descr="P103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1030473"/>
                          <pic:cNvPicPr>
                            <a:picLocks noChangeAspect="1" noChangeArrowheads="1"/>
                          </pic:cNvPicPr>
                        </pic:nvPicPr>
                        <pic:blipFill>
                          <a:blip r:embed="rId31" cstate="print">
                            <a:lum bright="18000" contrast="36000"/>
                            <a:extLst>
                              <a:ext uri="{28A0092B-C50C-407E-A947-70E740481C1C}">
                                <a14:useLocalDpi xmlns:a14="http://schemas.microsoft.com/office/drawing/2010/main" val="0"/>
                              </a:ext>
                            </a:extLst>
                          </a:blip>
                          <a:srcRect/>
                          <a:stretch>
                            <a:fillRect/>
                          </a:stretch>
                        </pic:blipFill>
                        <pic:spPr bwMode="auto">
                          <a:xfrm>
                            <a:off x="0" y="0"/>
                            <a:ext cx="1943100" cy="1290320"/>
                          </a:xfrm>
                          <a:prstGeom prst="rect">
                            <a:avLst/>
                          </a:prstGeom>
                          <a:noFill/>
                        </pic:spPr>
                      </pic:pic>
                    </a:graphicData>
                  </a:graphic>
                </wp:inline>
              </w:drawing>
            </w:r>
          </w:p>
        </w:tc>
        <w:tc>
          <w:tcPr>
            <w:tcW w:w="4927" w:type="dxa"/>
            <w:shd w:val="clear" w:color="auto" w:fill="auto"/>
            <w:vAlign w:val="center"/>
          </w:tcPr>
          <w:p w:rsidR="0003220C" w:rsidRPr="00185D27" w:rsidRDefault="00781C16" w:rsidP="00FC75E5">
            <w:pPr>
              <w:jc w:val="center"/>
              <w:rPr>
                <w:rFonts w:eastAsia="Times New Roman"/>
                <w:bCs/>
              </w:rPr>
            </w:pPr>
            <w:r w:rsidRPr="00185D27">
              <w:rPr>
                <w:rFonts w:eastAsia="Times New Roman"/>
                <w:noProof/>
                <w:lang w:eastAsia="ru-RU"/>
              </w:rPr>
              <w:drawing>
                <wp:inline distT="0" distB="0" distL="0" distR="0">
                  <wp:extent cx="1905000" cy="1322705"/>
                  <wp:effectExtent l="0" t="0" r="0" b="0"/>
                  <wp:docPr id="46" name="Рисунок 46" descr="P1030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1030501"/>
                          <pic:cNvPicPr>
                            <a:picLocks noChangeAspect="1" noChangeArrowheads="1"/>
                          </pic:cNvPicPr>
                        </pic:nvPicPr>
                        <pic:blipFill>
                          <a:blip r:embed="rId32" cstate="print">
                            <a:lum contrast="30000"/>
                            <a:extLst>
                              <a:ext uri="{28A0092B-C50C-407E-A947-70E740481C1C}">
                                <a14:useLocalDpi xmlns:a14="http://schemas.microsoft.com/office/drawing/2010/main" val="0"/>
                              </a:ext>
                            </a:extLst>
                          </a:blip>
                          <a:srcRect/>
                          <a:stretch>
                            <a:fillRect/>
                          </a:stretch>
                        </pic:blipFill>
                        <pic:spPr bwMode="auto">
                          <a:xfrm>
                            <a:off x="0" y="0"/>
                            <a:ext cx="1905000" cy="1322705"/>
                          </a:xfrm>
                          <a:prstGeom prst="rect">
                            <a:avLst/>
                          </a:prstGeom>
                          <a:noFill/>
                        </pic:spPr>
                      </pic:pic>
                    </a:graphicData>
                  </a:graphic>
                </wp:inline>
              </w:drawing>
            </w:r>
          </w:p>
        </w:tc>
      </w:tr>
      <w:tr w:rsidR="0003220C" w:rsidRPr="00185D27" w:rsidTr="00185D27">
        <w:tc>
          <w:tcPr>
            <w:tcW w:w="4927" w:type="dxa"/>
            <w:shd w:val="clear" w:color="auto" w:fill="auto"/>
            <w:vAlign w:val="center"/>
          </w:tcPr>
          <w:p w:rsidR="0003220C" w:rsidRPr="00185D27" w:rsidRDefault="0003220C" w:rsidP="00FC75E5">
            <w:pPr>
              <w:jc w:val="center"/>
              <w:rPr>
                <w:rFonts w:eastAsia="Times New Roman"/>
              </w:rPr>
            </w:pPr>
          </w:p>
        </w:tc>
        <w:tc>
          <w:tcPr>
            <w:tcW w:w="4927" w:type="dxa"/>
            <w:shd w:val="clear" w:color="auto" w:fill="auto"/>
            <w:vAlign w:val="center"/>
          </w:tcPr>
          <w:p w:rsidR="0003220C" w:rsidRPr="00185D27" w:rsidRDefault="0003220C" w:rsidP="00FC75E5">
            <w:pPr>
              <w:jc w:val="center"/>
              <w:rPr>
                <w:rFonts w:eastAsia="Times New Roman"/>
              </w:rPr>
            </w:pPr>
          </w:p>
        </w:tc>
      </w:tr>
      <w:tr w:rsidR="0003220C" w:rsidRPr="00185D27" w:rsidTr="00185D27">
        <w:tc>
          <w:tcPr>
            <w:tcW w:w="4927" w:type="dxa"/>
            <w:shd w:val="clear" w:color="auto" w:fill="auto"/>
            <w:vAlign w:val="center"/>
          </w:tcPr>
          <w:p w:rsidR="0003220C" w:rsidRPr="009E7B3A" w:rsidRDefault="0003220C" w:rsidP="00424FEF">
            <w:pPr>
              <w:spacing w:before="60"/>
              <w:jc w:val="center"/>
              <w:rPr>
                <w:rFonts w:ascii="Arial" w:eastAsia="Times New Roman" w:hAnsi="Arial" w:cs="Arial"/>
                <w:b/>
                <w:sz w:val="20"/>
                <w:szCs w:val="20"/>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18</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Внешний вид барита</w:t>
            </w:r>
          </w:p>
        </w:tc>
        <w:tc>
          <w:tcPr>
            <w:tcW w:w="4927" w:type="dxa"/>
            <w:shd w:val="clear" w:color="auto" w:fill="auto"/>
            <w:vAlign w:val="center"/>
          </w:tcPr>
          <w:p w:rsidR="0003220C" w:rsidRPr="00185D27" w:rsidRDefault="0003220C" w:rsidP="00424FEF">
            <w:pPr>
              <w:spacing w:before="60"/>
              <w:jc w:val="center"/>
              <w:rPr>
                <w:rFonts w:eastAsia="Times New Roman"/>
                <w:bCs/>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19</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Поведение барита в соляной кислоте</w:t>
            </w:r>
          </w:p>
        </w:tc>
      </w:tr>
      <w:tr w:rsidR="0048693C" w:rsidRPr="00185D27" w:rsidTr="00185D27">
        <w:tc>
          <w:tcPr>
            <w:tcW w:w="4927" w:type="dxa"/>
            <w:shd w:val="clear" w:color="auto" w:fill="auto"/>
            <w:vAlign w:val="center"/>
          </w:tcPr>
          <w:p w:rsidR="0048693C" w:rsidRPr="00185D27" w:rsidRDefault="0048693C" w:rsidP="00FC75E5">
            <w:pPr>
              <w:jc w:val="center"/>
              <w:rPr>
                <w:rFonts w:ascii="Arial" w:eastAsia="Times New Roman" w:hAnsi="Arial" w:cs="Arial"/>
                <w:b/>
                <w:sz w:val="20"/>
                <w:szCs w:val="20"/>
              </w:rPr>
            </w:pPr>
          </w:p>
        </w:tc>
        <w:tc>
          <w:tcPr>
            <w:tcW w:w="4927" w:type="dxa"/>
            <w:shd w:val="clear" w:color="auto" w:fill="auto"/>
            <w:vAlign w:val="center"/>
          </w:tcPr>
          <w:p w:rsidR="0048693C" w:rsidRPr="00185D27" w:rsidRDefault="0048693C" w:rsidP="00FC75E5">
            <w:pPr>
              <w:jc w:val="center"/>
              <w:rPr>
                <w:rFonts w:ascii="Arial" w:eastAsia="Times New Roman" w:hAnsi="Arial" w:cs="Arial"/>
                <w:b/>
                <w:sz w:val="20"/>
                <w:szCs w:val="20"/>
              </w:rPr>
            </w:pPr>
          </w:p>
        </w:tc>
      </w:tr>
    </w:tbl>
    <w:p w:rsidR="00992826" w:rsidRPr="00ED7DB1" w:rsidRDefault="002A0FEA" w:rsidP="00770BA1">
      <w:pPr>
        <w:pStyle w:val="affe"/>
        <w:tabs>
          <w:tab w:val="left" w:pos="567"/>
        </w:tabs>
        <w:spacing w:after="240"/>
      </w:pPr>
      <w:bookmarkStart w:id="30" w:name="_Toc278899683"/>
      <w:bookmarkStart w:id="31" w:name="_Toc279069152"/>
      <w:bookmarkStart w:id="32" w:name="_Toc288468448"/>
      <w:bookmarkStart w:id="33" w:name="_Toc157688813"/>
      <w:proofErr w:type="gramStart"/>
      <w:r>
        <w:t>ФИЗИКО – ХИМИЧЕСКИЕ</w:t>
      </w:r>
      <w:proofErr w:type="gramEnd"/>
      <w:r>
        <w:t xml:space="preserve"> ХАРАКТЕРИСТИКИ КОЛЬМАТАНТОВ</w:t>
      </w:r>
      <w:bookmarkEnd w:id="30"/>
      <w:bookmarkEnd w:id="31"/>
      <w:bookmarkEnd w:id="32"/>
      <w:bookmarkEnd w:id="33"/>
    </w:p>
    <w:p w:rsidR="00992826" w:rsidRDefault="00992826" w:rsidP="00770BA1">
      <w:pPr>
        <w:spacing w:before="120"/>
        <w:jc w:val="both"/>
      </w:pPr>
      <w:r>
        <w:t>Ф</w:t>
      </w:r>
      <w:r w:rsidRPr="004B0185">
        <w:t>изико-химические характеристики компонентов кольматантов</w:t>
      </w:r>
      <w:r>
        <w:t xml:space="preserve"> приведены в </w:t>
      </w:r>
      <w:r w:rsidR="00FC75E5">
        <w:t>Т</w:t>
      </w:r>
      <w:r>
        <w:t xml:space="preserve">аблице 2. </w:t>
      </w:r>
    </w:p>
    <w:p w:rsidR="00992826" w:rsidRPr="009F79E7" w:rsidRDefault="00992826" w:rsidP="00770BA1">
      <w:pPr>
        <w:pStyle w:val="a9"/>
        <w:spacing w:before="120" w:beforeAutospacing="0" w:after="0" w:afterAutospacing="0"/>
        <w:jc w:val="right"/>
        <w:rPr>
          <w:rFonts w:ascii="Arial" w:hAnsi="Arial" w:cs="Arial"/>
          <w:b/>
          <w:sz w:val="20"/>
          <w:szCs w:val="20"/>
        </w:rPr>
      </w:pPr>
      <w:r w:rsidRPr="009F79E7">
        <w:rPr>
          <w:rFonts w:ascii="Arial" w:hAnsi="Arial" w:cs="Arial"/>
          <w:b/>
          <w:sz w:val="20"/>
          <w:szCs w:val="20"/>
        </w:rPr>
        <w:t xml:space="preserve">Таблица </w:t>
      </w:r>
      <w:r w:rsidRPr="009F79E7">
        <w:rPr>
          <w:rFonts w:ascii="Arial" w:hAnsi="Arial" w:cs="Arial"/>
          <w:b/>
          <w:sz w:val="20"/>
          <w:szCs w:val="20"/>
        </w:rPr>
        <w:fldChar w:fldCharType="begin"/>
      </w:r>
      <w:r w:rsidRPr="009F79E7">
        <w:rPr>
          <w:rFonts w:ascii="Arial" w:hAnsi="Arial" w:cs="Arial"/>
          <w:b/>
          <w:sz w:val="20"/>
          <w:szCs w:val="20"/>
        </w:rPr>
        <w:instrText xml:space="preserve"> SEQ Таблица \* ARABIC </w:instrText>
      </w:r>
      <w:r w:rsidRPr="009F79E7">
        <w:rPr>
          <w:rFonts w:ascii="Arial" w:hAnsi="Arial" w:cs="Arial"/>
          <w:b/>
          <w:sz w:val="20"/>
          <w:szCs w:val="20"/>
        </w:rPr>
        <w:fldChar w:fldCharType="separate"/>
      </w:r>
      <w:r w:rsidR="002B0C38">
        <w:rPr>
          <w:rFonts w:ascii="Arial" w:hAnsi="Arial" w:cs="Arial"/>
          <w:b/>
          <w:noProof/>
          <w:sz w:val="20"/>
          <w:szCs w:val="20"/>
        </w:rPr>
        <w:t>2</w:t>
      </w:r>
      <w:r w:rsidRPr="009F79E7">
        <w:rPr>
          <w:rFonts w:ascii="Arial" w:hAnsi="Arial" w:cs="Arial"/>
          <w:b/>
          <w:sz w:val="20"/>
          <w:szCs w:val="20"/>
        </w:rPr>
        <w:fldChar w:fldCharType="end"/>
      </w:r>
    </w:p>
    <w:p w:rsidR="00992826" w:rsidRPr="009F79E7" w:rsidRDefault="00992826" w:rsidP="00FC75E5">
      <w:pPr>
        <w:pStyle w:val="a9"/>
        <w:spacing w:before="0" w:beforeAutospacing="0" w:after="60" w:afterAutospacing="0"/>
        <w:jc w:val="right"/>
        <w:rPr>
          <w:rFonts w:ascii="Arial" w:hAnsi="Arial" w:cs="Arial"/>
          <w:b/>
          <w:sz w:val="20"/>
          <w:szCs w:val="20"/>
        </w:rPr>
      </w:pPr>
      <w:r w:rsidRPr="009F79E7">
        <w:rPr>
          <w:rFonts w:ascii="Arial" w:hAnsi="Arial" w:cs="Arial"/>
          <w:b/>
          <w:sz w:val="20"/>
          <w:szCs w:val="20"/>
        </w:rPr>
        <w:t>Физико-химические характеристики компонентов кольматантов</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7"/>
        <w:gridCol w:w="2984"/>
        <w:gridCol w:w="1279"/>
        <w:gridCol w:w="2099"/>
        <w:gridCol w:w="783"/>
        <w:gridCol w:w="927"/>
      </w:tblGrid>
      <w:tr w:rsidR="00992826" w:rsidRPr="009F4AB1" w:rsidTr="002A0FEA">
        <w:trPr>
          <w:trHeight w:val="238"/>
          <w:tblHeader/>
        </w:trPr>
        <w:tc>
          <w:tcPr>
            <w:tcW w:w="813" w:type="pct"/>
            <w:vMerge w:val="restart"/>
            <w:tcBorders>
              <w:top w:val="single" w:sz="12" w:space="0" w:color="auto"/>
              <w:left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r w:rsidRPr="009F4AB1">
              <w:rPr>
                <w:rFonts w:ascii="Arial" w:hAnsi="Arial" w:cs="Arial"/>
                <w:b/>
                <w:bCs/>
                <w:sz w:val="16"/>
                <w:szCs w:val="16"/>
              </w:rPr>
              <w:t>КОМПОНЕНТ КОЛЬМАТАНТА</w:t>
            </w:r>
            <w:r w:rsidR="00104412" w:rsidRPr="00B42025">
              <w:rPr>
                <w:bCs/>
                <w:sz w:val="22"/>
                <w:lang w:val="en-US"/>
              </w:rPr>
              <w:t>*</w:t>
            </w:r>
          </w:p>
        </w:tc>
        <w:tc>
          <w:tcPr>
            <w:tcW w:w="1548" w:type="pct"/>
            <w:vMerge w:val="restart"/>
            <w:tcBorders>
              <w:top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r w:rsidRPr="009F4AB1">
              <w:rPr>
                <w:rFonts w:ascii="Arial" w:hAnsi="Arial" w:cs="Arial"/>
                <w:b/>
                <w:bCs/>
                <w:sz w:val="16"/>
                <w:szCs w:val="16"/>
              </w:rPr>
              <w:t>ВНЕШНИЙ ВИД</w:t>
            </w:r>
          </w:p>
        </w:tc>
        <w:tc>
          <w:tcPr>
            <w:tcW w:w="663" w:type="pct"/>
            <w:vMerge w:val="restart"/>
            <w:tcBorders>
              <w:top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r>
              <w:rPr>
                <w:rFonts w:ascii="Arial" w:hAnsi="Arial" w:cs="Arial"/>
                <w:b/>
                <w:bCs/>
                <w:sz w:val="16"/>
                <w:szCs w:val="16"/>
              </w:rPr>
              <w:t>ПЛОТ</w:t>
            </w:r>
            <w:r w:rsidRPr="009F4AB1">
              <w:rPr>
                <w:rFonts w:ascii="Arial" w:hAnsi="Arial" w:cs="Arial"/>
                <w:b/>
                <w:bCs/>
                <w:sz w:val="16"/>
                <w:szCs w:val="16"/>
              </w:rPr>
              <w:t>НОСТЬ, г/см</w:t>
            </w:r>
            <w:r w:rsidRPr="009F4AB1">
              <w:rPr>
                <w:rFonts w:ascii="Arial" w:hAnsi="Arial" w:cs="Arial"/>
                <w:b/>
                <w:bCs/>
                <w:sz w:val="16"/>
                <w:szCs w:val="16"/>
                <w:vertAlign w:val="superscript"/>
              </w:rPr>
              <w:t>3</w:t>
            </w:r>
          </w:p>
        </w:tc>
        <w:tc>
          <w:tcPr>
            <w:tcW w:w="1976" w:type="pct"/>
            <w:gridSpan w:val="3"/>
            <w:tcBorders>
              <w:top w:val="single" w:sz="12" w:space="0" w:color="auto"/>
              <w:right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r w:rsidRPr="009F4AB1">
              <w:rPr>
                <w:rFonts w:ascii="Arial" w:hAnsi="Arial" w:cs="Arial"/>
                <w:b/>
                <w:bCs/>
                <w:sz w:val="16"/>
                <w:szCs w:val="16"/>
              </w:rPr>
              <w:t xml:space="preserve">РАСТВОРИМОСТЬ </w:t>
            </w:r>
            <w:proofErr w:type="gramStart"/>
            <w:r w:rsidRPr="009F4AB1">
              <w:rPr>
                <w:rFonts w:ascii="Arial" w:hAnsi="Arial" w:cs="Arial"/>
                <w:b/>
                <w:bCs/>
                <w:sz w:val="16"/>
                <w:szCs w:val="16"/>
              </w:rPr>
              <w:t>В</w:t>
            </w:r>
            <w:proofErr w:type="gramEnd"/>
            <w:r w:rsidRPr="009F4AB1">
              <w:rPr>
                <w:rFonts w:ascii="Arial" w:hAnsi="Arial" w:cs="Arial"/>
                <w:b/>
                <w:bCs/>
                <w:sz w:val="16"/>
                <w:szCs w:val="16"/>
              </w:rPr>
              <w:t xml:space="preserve"> </w:t>
            </w:r>
          </w:p>
        </w:tc>
      </w:tr>
      <w:tr w:rsidR="00992826" w:rsidRPr="009F4AB1" w:rsidTr="002A0FEA">
        <w:trPr>
          <w:tblHeader/>
        </w:trPr>
        <w:tc>
          <w:tcPr>
            <w:tcW w:w="813" w:type="pct"/>
            <w:vMerge/>
            <w:tcBorders>
              <w:left w:val="single" w:sz="12" w:space="0" w:color="auto"/>
              <w:bottom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p>
        </w:tc>
        <w:tc>
          <w:tcPr>
            <w:tcW w:w="1548" w:type="pct"/>
            <w:vMerge/>
            <w:tcBorders>
              <w:bottom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p>
        </w:tc>
        <w:tc>
          <w:tcPr>
            <w:tcW w:w="663" w:type="pct"/>
            <w:vMerge/>
            <w:tcBorders>
              <w:bottom w:val="single" w:sz="12" w:space="0" w:color="auto"/>
            </w:tcBorders>
            <w:shd w:val="clear" w:color="auto" w:fill="FFD200"/>
            <w:vAlign w:val="center"/>
          </w:tcPr>
          <w:p w:rsidR="00992826" w:rsidRPr="009F4AB1" w:rsidRDefault="00992826" w:rsidP="00FC75E5">
            <w:pPr>
              <w:spacing w:before="60" w:after="60"/>
              <w:jc w:val="center"/>
              <w:rPr>
                <w:rFonts w:ascii="Arial" w:hAnsi="Arial" w:cs="Arial"/>
                <w:b/>
                <w:sz w:val="16"/>
                <w:szCs w:val="16"/>
              </w:rPr>
            </w:pPr>
          </w:p>
        </w:tc>
        <w:tc>
          <w:tcPr>
            <w:tcW w:w="1089" w:type="pct"/>
            <w:tcBorders>
              <w:bottom w:val="single" w:sz="12" w:space="0" w:color="auto"/>
            </w:tcBorders>
            <w:shd w:val="clear" w:color="auto" w:fill="FFD200"/>
            <w:vAlign w:val="center"/>
          </w:tcPr>
          <w:p w:rsidR="00992826" w:rsidRPr="009B77E2" w:rsidRDefault="00992826" w:rsidP="00FC75E5">
            <w:pPr>
              <w:spacing w:before="60" w:after="60"/>
              <w:jc w:val="center"/>
              <w:rPr>
                <w:rFonts w:ascii="Arial" w:hAnsi="Arial" w:cs="Arial"/>
                <w:b/>
                <w:sz w:val="14"/>
                <w:szCs w:val="14"/>
              </w:rPr>
            </w:pPr>
            <w:r w:rsidRPr="009B77E2">
              <w:rPr>
                <w:rFonts w:ascii="Arial" w:hAnsi="Arial" w:cs="Arial"/>
                <w:b/>
                <w:bCs/>
                <w:sz w:val="14"/>
                <w:szCs w:val="14"/>
              </w:rPr>
              <w:t>КИСЛОТЕ</w:t>
            </w:r>
          </w:p>
        </w:tc>
        <w:tc>
          <w:tcPr>
            <w:tcW w:w="406" w:type="pct"/>
            <w:tcBorders>
              <w:bottom w:val="single" w:sz="12" w:space="0" w:color="auto"/>
            </w:tcBorders>
            <w:shd w:val="clear" w:color="auto" w:fill="FFD200"/>
            <w:vAlign w:val="center"/>
          </w:tcPr>
          <w:p w:rsidR="00992826" w:rsidRPr="009B77E2" w:rsidRDefault="00992826" w:rsidP="00FC75E5">
            <w:pPr>
              <w:spacing w:before="60" w:after="60"/>
              <w:jc w:val="center"/>
              <w:rPr>
                <w:rFonts w:ascii="Arial" w:hAnsi="Arial" w:cs="Arial"/>
                <w:b/>
                <w:sz w:val="14"/>
                <w:szCs w:val="14"/>
              </w:rPr>
            </w:pPr>
            <w:r w:rsidRPr="009B77E2">
              <w:rPr>
                <w:rFonts w:ascii="Arial" w:hAnsi="Arial" w:cs="Arial"/>
                <w:b/>
                <w:bCs/>
                <w:sz w:val="14"/>
                <w:szCs w:val="14"/>
              </w:rPr>
              <w:t>БГС</w:t>
            </w:r>
          </w:p>
        </w:tc>
        <w:tc>
          <w:tcPr>
            <w:tcW w:w="481" w:type="pct"/>
            <w:tcBorders>
              <w:bottom w:val="single" w:sz="12" w:space="0" w:color="auto"/>
              <w:right w:val="single" w:sz="12" w:space="0" w:color="auto"/>
            </w:tcBorders>
            <w:shd w:val="clear" w:color="auto" w:fill="FFD200"/>
            <w:vAlign w:val="center"/>
          </w:tcPr>
          <w:p w:rsidR="00992826" w:rsidRPr="009B77E2" w:rsidRDefault="00992826" w:rsidP="00FC75E5">
            <w:pPr>
              <w:spacing w:before="60" w:after="60"/>
              <w:jc w:val="center"/>
              <w:rPr>
                <w:rFonts w:ascii="Arial" w:hAnsi="Arial" w:cs="Arial"/>
                <w:b/>
                <w:sz w:val="14"/>
                <w:szCs w:val="14"/>
              </w:rPr>
            </w:pPr>
            <w:r w:rsidRPr="009B77E2">
              <w:rPr>
                <w:rFonts w:ascii="Arial" w:hAnsi="Arial" w:cs="Arial"/>
                <w:b/>
                <w:bCs/>
                <w:sz w:val="14"/>
                <w:szCs w:val="14"/>
              </w:rPr>
              <w:t>Нефрас-Ар, С</w:t>
            </w:r>
          </w:p>
        </w:tc>
      </w:tr>
      <w:tr w:rsidR="00992826" w:rsidRPr="00B42025" w:rsidTr="003472C7">
        <w:tc>
          <w:tcPr>
            <w:tcW w:w="813" w:type="pct"/>
            <w:tcBorders>
              <w:top w:val="single" w:sz="12" w:space="0" w:color="auto"/>
              <w:left w:val="single" w:sz="12" w:space="0" w:color="auto"/>
            </w:tcBorders>
            <w:vAlign w:val="center"/>
          </w:tcPr>
          <w:p w:rsidR="00992826" w:rsidRPr="00104412" w:rsidRDefault="00992826" w:rsidP="00FC75E5">
            <w:pPr>
              <w:jc w:val="both"/>
              <w:rPr>
                <w:sz w:val="22"/>
              </w:rPr>
            </w:pPr>
            <w:r w:rsidRPr="00B42025">
              <w:rPr>
                <w:bCs/>
                <w:sz w:val="22"/>
              </w:rPr>
              <w:t>Кальцит</w:t>
            </w:r>
          </w:p>
        </w:tc>
        <w:tc>
          <w:tcPr>
            <w:tcW w:w="1548" w:type="pct"/>
            <w:tcBorders>
              <w:top w:val="single" w:sz="12" w:space="0" w:color="auto"/>
            </w:tcBorders>
            <w:vAlign w:val="center"/>
          </w:tcPr>
          <w:p w:rsidR="00992826" w:rsidRPr="00B42025" w:rsidRDefault="00992826" w:rsidP="00FC75E5">
            <w:pPr>
              <w:rPr>
                <w:sz w:val="22"/>
              </w:rPr>
            </w:pPr>
            <w:r w:rsidRPr="00B42025">
              <w:rPr>
                <w:bCs/>
                <w:sz w:val="22"/>
              </w:rPr>
              <w:t>Серовато-белый порошок</w:t>
            </w:r>
          </w:p>
        </w:tc>
        <w:tc>
          <w:tcPr>
            <w:tcW w:w="663" w:type="pct"/>
            <w:tcBorders>
              <w:top w:val="single" w:sz="12" w:space="0" w:color="auto"/>
            </w:tcBorders>
            <w:vAlign w:val="center"/>
          </w:tcPr>
          <w:p w:rsidR="00992826" w:rsidRPr="00B42025" w:rsidRDefault="00992826" w:rsidP="00FC75E5">
            <w:pPr>
              <w:jc w:val="center"/>
              <w:rPr>
                <w:sz w:val="22"/>
              </w:rPr>
            </w:pPr>
            <w:r w:rsidRPr="00B42025">
              <w:rPr>
                <w:bCs/>
                <w:sz w:val="22"/>
                <w:lang w:val="en-US"/>
              </w:rPr>
              <w:t>≤2.7</w:t>
            </w:r>
          </w:p>
        </w:tc>
        <w:tc>
          <w:tcPr>
            <w:tcW w:w="1089" w:type="pct"/>
            <w:tcBorders>
              <w:top w:val="single" w:sz="12" w:space="0" w:color="auto"/>
            </w:tcBorders>
            <w:vAlign w:val="center"/>
          </w:tcPr>
          <w:p w:rsidR="00992826" w:rsidRPr="00B42025" w:rsidRDefault="00992826" w:rsidP="00FC75E5">
            <w:pPr>
              <w:jc w:val="center"/>
              <w:rPr>
                <w:sz w:val="22"/>
              </w:rPr>
            </w:pPr>
            <w:proofErr w:type="gramStart"/>
            <w:r w:rsidRPr="00B42025">
              <w:rPr>
                <w:bCs/>
                <w:sz w:val="22"/>
              </w:rPr>
              <w:t>Р</w:t>
            </w:r>
            <w:proofErr w:type="gramEnd"/>
            <w:r w:rsidRPr="00B42025">
              <w:rPr>
                <w:bCs/>
                <w:sz w:val="22"/>
              </w:rPr>
              <w:t xml:space="preserve"> с выдел. газа</w:t>
            </w:r>
          </w:p>
        </w:tc>
        <w:tc>
          <w:tcPr>
            <w:tcW w:w="406" w:type="pct"/>
            <w:tcBorders>
              <w:top w:val="single" w:sz="12" w:space="0" w:color="auto"/>
            </w:tcBorders>
            <w:vAlign w:val="center"/>
          </w:tcPr>
          <w:p w:rsidR="00992826" w:rsidRPr="00B42025" w:rsidRDefault="00992826" w:rsidP="00FC75E5">
            <w:pPr>
              <w:jc w:val="center"/>
              <w:rPr>
                <w:sz w:val="22"/>
              </w:rPr>
            </w:pPr>
            <w:r w:rsidRPr="00B42025">
              <w:rPr>
                <w:bCs/>
                <w:sz w:val="22"/>
              </w:rPr>
              <w:t>Н</w:t>
            </w:r>
          </w:p>
        </w:tc>
        <w:tc>
          <w:tcPr>
            <w:tcW w:w="481" w:type="pct"/>
            <w:tcBorders>
              <w:top w:val="single" w:sz="12" w:space="0" w:color="auto"/>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104412" w:rsidRDefault="00992826" w:rsidP="00FC75E5">
            <w:pPr>
              <w:jc w:val="both"/>
              <w:rPr>
                <w:sz w:val="22"/>
              </w:rPr>
            </w:pPr>
            <w:r w:rsidRPr="00B42025">
              <w:rPr>
                <w:bCs/>
                <w:sz w:val="22"/>
              </w:rPr>
              <w:t>Барит</w:t>
            </w:r>
          </w:p>
        </w:tc>
        <w:tc>
          <w:tcPr>
            <w:tcW w:w="1548" w:type="pct"/>
            <w:vAlign w:val="center"/>
          </w:tcPr>
          <w:p w:rsidR="00992826" w:rsidRPr="00B42025" w:rsidRDefault="00992826" w:rsidP="00FC75E5">
            <w:pPr>
              <w:rPr>
                <w:sz w:val="22"/>
              </w:rPr>
            </w:pPr>
            <w:r w:rsidRPr="00B42025">
              <w:rPr>
                <w:bCs/>
                <w:sz w:val="22"/>
              </w:rPr>
              <w:t>Серовато-белый порошок</w:t>
            </w:r>
          </w:p>
        </w:tc>
        <w:tc>
          <w:tcPr>
            <w:tcW w:w="663" w:type="pct"/>
            <w:vAlign w:val="center"/>
          </w:tcPr>
          <w:p w:rsidR="00992826" w:rsidRPr="00B42025" w:rsidRDefault="00992826" w:rsidP="00FC75E5">
            <w:pPr>
              <w:jc w:val="center"/>
              <w:rPr>
                <w:sz w:val="22"/>
              </w:rPr>
            </w:pPr>
            <w:r w:rsidRPr="00B42025">
              <w:rPr>
                <w:bCs/>
                <w:sz w:val="22"/>
                <w:lang w:val="en-US"/>
              </w:rPr>
              <w:t>≤</w:t>
            </w:r>
            <w:r w:rsidRPr="00B42025">
              <w:rPr>
                <w:bCs/>
                <w:sz w:val="22"/>
              </w:rPr>
              <w:t>4</w:t>
            </w:r>
            <w:r w:rsidRPr="00B42025">
              <w:rPr>
                <w:bCs/>
                <w:sz w:val="22"/>
                <w:lang w:val="en-US"/>
              </w:rPr>
              <w:t>.</w:t>
            </w:r>
            <w:r w:rsidRPr="00B42025">
              <w:rPr>
                <w:bCs/>
                <w:sz w:val="22"/>
              </w:rPr>
              <w:t>5</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bCs/>
                <w:sz w:val="22"/>
              </w:rPr>
            </w:pPr>
            <w:r w:rsidRPr="00B42025">
              <w:rPr>
                <w:bCs/>
                <w:sz w:val="22"/>
              </w:rPr>
              <w:t>Целестин</w:t>
            </w:r>
          </w:p>
        </w:tc>
        <w:tc>
          <w:tcPr>
            <w:tcW w:w="1548" w:type="pct"/>
            <w:vAlign w:val="center"/>
          </w:tcPr>
          <w:p w:rsidR="00992826" w:rsidRPr="00B42025" w:rsidRDefault="00992826" w:rsidP="00FC75E5">
            <w:pPr>
              <w:rPr>
                <w:sz w:val="22"/>
              </w:rPr>
            </w:pPr>
            <w:r w:rsidRPr="00B42025">
              <w:rPr>
                <w:bCs/>
                <w:sz w:val="22"/>
              </w:rPr>
              <w:t>Серовато-белый порошок</w:t>
            </w:r>
          </w:p>
        </w:tc>
        <w:tc>
          <w:tcPr>
            <w:tcW w:w="663" w:type="pct"/>
            <w:vAlign w:val="center"/>
          </w:tcPr>
          <w:p w:rsidR="00992826" w:rsidRPr="00B42025" w:rsidRDefault="00992826" w:rsidP="00FC75E5">
            <w:pPr>
              <w:jc w:val="center"/>
              <w:rPr>
                <w:sz w:val="22"/>
              </w:rPr>
            </w:pPr>
            <w:r w:rsidRPr="00B42025">
              <w:rPr>
                <w:bCs/>
                <w:sz w:val="22"/>
                <w:lang w:val="en-US"/>
              </w:rPr>
              <w:t>≤</w:t>
            </w:r>
            <w:r w:rsidRPr="00B42025">
              <w:rPr>
                <w:bCs/>
                <w:sz w:val="22"/>
              </w:rPr>
              <w:t>3</w:t>
            </w:r>
            <w:r w:rsidRPr="00B42025">
              <w:rPr>
                <w:bCs/>
                <w:sz w:val="22"/>
                <w:lang w:val="en-US"/>
              </w:rPr>
              <w:t>.</w:t>
            </w:r>
            <w:r w:rsidRPr="00B42025">
              <w:rPr>
                <w:bCs/>
                <w:sz w:val="22"/>
              </w:rPr>
              <w:t>96</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Гипс</w:t>
            </w:r>
          </w:p>
        </w:tc>
        <w:tc>
          <w:tcPr>
            <w:tcW w:w="1548" w:type="pct"/>
            <w:vAlign w:val="center"/>
          </w:tcPr>
          <w:p w:rsidR="00992826" w:rsidRPr="00B42025" w:rsidRDefault="00992826" w:rsidP="00FC75E5">
            <w:pPr>
              <w:rPr>
                <w:sz w:val="22"/>
              </w:rPr>
            </w:pPr>
            <w:r w:rsidRPr="00B42025">
              <w:rPr>
                <w:bCs/>
                <w:sz w:val="22"/>
              </w:rPr>
              <w:t>Серовато-белый порошок</w:t>
            </w:r>
          </w:p>
        </w:tc>
        <w:tc>
          <w:tcPr>
            <w:tcW w:w="663" w:type="pct"/>
            <w:vAlign w:val="center"/>
          </w:tcPr>
          <w:p w:rsidR="00992826" w:rsidRPr="00B42025" w:rsidRDefault="00992826" w:rsidP="00FC75E5">
            <w:pPr>
              <w:jc w:val="center"/>
              <w:rPr>
                <w:sz w:val="22"/>
              </w:rPr>
            </w:pPr>
            <w:r w:rsidRPr="00B42025">
              <w:rPr>
                <w:bCs/>
                <w:sz w:val="22"/>
                <w:lang w:val="en-US"/>
              </w:rPr>
              <w:t>≤</w:t>
            </w:r>
            <w:r w:rsidRPr="00B42025">
              <w:rPr>
                <w:bCs/>
                <w:sz w:val="22"/>
              </w:rPr>
              <w:t>2</w:t>
            </w:r>
            <w:r w:rsidRPr="00B42025">
              <w:rPr>
                <w:bCs/>
                <w:sz w:val="22"/>
                <w:lang w:val="en-US"/>
              </w:rPr>
              <w:t>.</w:t>
            </w:r>
            <w:r w:rsidRPr="00B42025">
              <w:rPr>
                <w:bCs/>
                <w:sz w:val="22"/>
              </w:rPr>
              <w:t>7</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Глина</w:t>
            </w:r>
          </w:p>
        </w:tc>
        <w:tc>
          <w:tcPr>
            <w:tcW w:w="1548" w:type="pct"/>
            <w:vAlign w:val="center"/>
          </w:tcPr>
          <w:p w:rsidR="00992826" w:rsidRPr="00B42025" w:rsidRDefault="00992826" w:rsidP="00FC75E5">
            <w:pPr>
              <w:rPr>
                <w:sz w:val="22"/>
              </w:rPr>
            </w:pPr>
            <w:r w:rsidRPr="00B42025">
              <w:rPr>
                <w:bCs/>
                <w:sz w:val="22"/>
              </w:rPr>
              <w:t>Бело-серый или коричн. аморфный порошок</w:t>
            </w:r>
          </w:p>
        </w:tc>
        <w:tc>
          <w:tcPr>
            <w:tcW w:w="663" w:type="pct"/>
            <w:vAlign w:val="center"/>
          </w:tcPr>
          <w:p w:rsidR="00992826" w:rsidRPr="00B42025" w:rsidRDefault="00992826" w:rsidP="00FC75E5">
            <w:pPr>
              <w:jc w:val="center"/>
              <w:rPr>
                <w:sz w:val="22"/>
              </w:rPr>
            </w:pPr>
            <w:r w:rsidRPr="00B42025">
              <w:rPr>
                <w:bCs/>
                <w:sz w:val="22"/>
                <w:lang w:val="en-US"/>
              </w:rPr>
              <w:t>≤2.</w:t>
            </w:r>
            <w:r w:rsidRPr="00B42025">
              <w:rPr>
                <w:bCs/>
                <w:sz w:val="22"/>
              </w:rPr>
              <w:t>5</w:t>
            </w:r>
          </w:p>
        </w:tc>
        <w:tc>
          <w:tcPr>
            <w:tcW w:w="1089" w:type="pct"/>
            <w:vAlign w:val="center"/>
          </w:tcPr>
          <w:p w:rsidR="00992826" w:rsidRPr="00B42025" w:rsidRDefault="00992826" w:rsidP="00FC75E5">
            <w:pPr>
              <w:jc w:val="center"/>
              <w:rPr>
                <w:bCs/>
                <w:sz w:val="22"/>
              </w:rPr>
            </w:pPr>
            <w:r w:rsidRPr="00B42025">
              <w:rPr>
                <w:bCs/>
                <w:sz w:val="22"/>
              </w:rPr>
              <w:t>Н – в соляной</w:t>
            </w:r>
          </w:p>
          <w:p w:rsidR="00992826" w:rsidRPr="00B42025" w:rsidRDefault="00992826" w:rsidP="00FC75E5">
            <w:pPr>
              <w:jc w:val="center"/>
              <w:rPr>
                <w:sz w:val="22"/>
              </w:rPr>
            </w:pPr>
            <w:proofErr w:type="gramStart"/>
            <w:r w:rsidRPr="00B42025">
              <w:rPr>
                <w:bCs/>
                <w:sz w:val="22"/>
              </w:rPr>
              <w:t>Р</w:t>
            </w:r>
            <w:r w:rsidR="00FB154E" w:rsidRPr="00B42025">
              <w:rPr>
                <w:bCs/>
                <w:sz w:val="22"/>
              </w:rPr>
              <w:t>–</w:t>
            </w:r>
            <w:proofErr w:type="gramEnd"/>
            <w:r w:rsidR="00FB154E" w:rsidRPr="00B42025">
              <w:rPr>
                <w:bCs/>
                <w:sz w:val="22"/>
              </w:rPr>
              <w:t xml:space="preserve"> </w:t>
            </w:r>
            <w:r w:rsidRPr="00B42025">
              <w:rPr>
                <w:bCs/>
                <w:sz w:val="22"/>
              </w:rPr>
              <w:t xml:space="preserve"> в глинокислоте</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Песок</w:t>
            </w:r>
          </w:p>
        </w:tc>
        <w:tc>
          <w:tcPr>
            <w:tcW w:w="1548" w:type="pct"/>
            <w:vAlign w:val="center"/>
          </w:tcPr>
          <w:p w:rsidR="00992826" w:rsidRPr="00B42025" w:rsidRDefault="00992826" w:rsidP="00FC75E5">
            <w:pPr>
              <w:rPr>
                <w:sz w:val="22"/>
              </w:rPr>
            </w:pPr>
            <w:proofErr w:type="gramStart"/>
            <w:r w:rsidRPr="00B42025">
              <w:rPr>
                <w:bCs/>
                <w:sz w:val="22"/>
              </w:rPr>
              <w:t>Твердые порошок бело-серого или темного цвета</w:t>
            </w:r>
            <w:proofErr w:type="gramEnd"/>
          </w:p>
        </w:tc>
        <w:tc>
          <w:tcPr>
            <w:tcW w:w="663" w:type="pct"/>
            <w:vAlign w:val="center"/>
          </w:tcPr>
          <w:p w:rsidR="00992826" w:rsidRPr="00B42025" w:rsidRDefault="00992826" w:rsidP="00FC75E5">
            <w:pPr>
              <w:jc w:val="center"/>
              <w:rPr>
                <w:sz w:val="22"/>
              </w:rPr>
            </w:pPr>
            <w:r w:rsidRPr="00B42025">
              <w:rPr>
                <w:bCs/>
                <w:sz w:val="22"/>
                <w:lang w:val="en-US"/>
              </w:rPr>
              <w:t>≤2.</w:t>
            </w:r>
            <w:r w:rsidRPr="00B42025">
              <w:rPr>
                <w:bCs/>
                <w:sz w:val="22"/>
              </w:rPr>
              <w:t>65</w:t>
            </w:r>
          </w:p>
        </w:tc>
        <w:tc>
          <w:tcPr>
            <w:tcW w:w="1089" w:type="pct"/>
            <w:vAlign w:val="center"/>
          </w:tcPr>
          <w:p w:rsidR="00992826" w:rsidRPr="00B42025" w:rsidRDefault="00992826" w:rsidP="00FC75E5">
            <w:pPr>
              <w:jc w:val="center"/>
              <w:rPr>
                <w:bCs/>
                <w:sz w:val="22"/>
              </w:rPr>
            </w:pPr>
            <w:r w:rsidRPr="00B42025">
              <w:rPr>
                <w:bCs/>
                <w:sz w:val="22"/>
              </w:rPr>
              <w:t>Н – в соляной</w:t>
            </w:r>
          </w:p>
          <w:p w:rsidR="00992826" w:rsidRPr="00B42025" w:rsidRDefault="00992826" w:rsidP="00FC75E5">
            <w:pPr>
              <w:jc w:val="center"/>
              <w:rPr>
                <w:sz w:val="22"/>
              </w:rPr>
            </w:pPr>
            <w:proofErr w:type="gramStart"/>
            <w:r w:rsidRPr="00B42025">
              <w:rPr>
                <w:bCs/>
                <w:sz w:val="22"/>
              </w:rPr>
              <w:t>Р</w:t>
            </w:r>
            <w:r w:rsidR="00FB154E" w:rsidRPr="00B42025">
              <w:rPr>
                <w:bCs/>
                <w:sz w:val="22"/>
              </w:rPr>
              <w:t>–</w:t>
            </w:r>
            <w:proofErr w:type="gramEnd"/>
            <w:r w:rsidR="00FB154E" w:rsidRPr="00B42025">
              <w:rPr>
                <w:bCs/>
                <w:sz w:val="22"/>
              </w:rPr>
              <w:t xml:space="preserve"> </w:t>
            </w:r>
            <w:r w:rsidRPr="00B42025">
              <w:rPr>
                <w:bCs/>
                <w:sz w:val="22"/>
              </w:rPr>
              <w:t xml:space="preserve"> в глинокислоте</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Оксиды железа</w:t>
            </w:r>
          </w:p>
        </w:tc>
        <w:tc>
          <w:tcPr>
            <w:tcW w:w="1548" w:type="pct"/>
            <w:vAlign w:val="center"/>
          </w:tcPr>
          <w:p w:rsidR="00992826" w:rsidRPr="00B42025" w:rsidRDefault="00992826" w:rsidP="00FC75E5">
            <w:pPr>
              <w:rPr>
                <w:sz w:val="22"/>
              </w:rPr>
            </w:pPr>
            <w:r w:rsidRPr="00B42025">
              <w:rPr>
                <w:bCs/>
                <w:sz w:val="22"/>
              </w:rPr>
              <w:t>Темно-коричневый или черный порошок</w:t>
            </w:r>
          </w:p>
        </w:tc>
        <w:tc>
          <w:tcPr>
            <w:tcW w:w="663" w:type="pct"/>
            <w:vAlign w:val="center"/>
          </w:tcPr>
          <w:p w:rsidR="00992826" w:rsidRPr="00B42025" w:rsidRDefault="00992826" w:rsidP="00FC75E5">
            <w:pPr>
              <w:jc w:val="center"/>
              <w:rPr>
                <w:sz w:val="22"/>
              </w:rPr>
            </w:pPr>
            <w:r w:rsidRPr="00B42025">
              <w:rPr>
                <w:bCs/>
                <w:sz w:val="22"/>
                <w:lang w:val="en-US"/>
              </w:rPr>
              <w:t>≤</w:t>
            </w:r>
            <w:r w:rsidRPr="00B42025">
              <w:rPr>
                <w:bCs/>
                <w:sz w:val="22"/>
              </w:rPr>
              <w:t>5</w:t>
            </w:r>
            <w:r w:rsidRPr="00B42025">
              <w:rPr>
                <w:bCs/>
                <w:sz w:val="22"/>
                <w:lang w:val="en-US"/>
              </w:rPr>
              <w:t>.</w:t>
            </w:r>
            <w:r w:rsidRPr="00B42025">
              <w:rPr>
                <w:bCs/>
                <w:sz w:val="22"/>
              </w:rPr>
              <w:t>2</w:t>
            </w:r>
          </w:p>
        </w:tc>
        <w:tc>
          <w:tcPr>
            <w:tcW w:w="1089" w:type="pct"/>
            <w:vAlign w:val="center"/>
          </w:tcPr>
          <w:p w:rsidR="00992826" w:rsidRPr="00B42025" w:rsidRDefault="00992826" w:rsidP="00FC75E5">
            <w:pPr>
              <w:jc w:val="center"/>
              <w:rPr>
                <w:bCs/>
                <w:sz w:val="22"/>
              </w:rPr>
            </w:pPr>
            <w:proofErr w:type="gramStart"/>
            <w:r w:rsidRPr="00B42025">
              <w:rPr>
                <w:bCs/>
                <w:sz w:val="22"/>
              </w:rPr>
              <w:t>Р</w:t>
            </w:r>
            <w:proofErr w:type="gramEnd"/>
            <w:r w:rsidRPr="00B42025">
              <w:rPr>
                <w:bCs/>
                <w:sz w:val="22"/>
              </w:rPr>
              <w:t>, раствор</w:t>
            </w:r>
          </w:p>
          <w:p w:rsidR="00992826" w:rsidRPr="00B42025" w:rsidRDefault="00992826" w:rsidP="00FC75E5">
            <w:pPr>
              <w:jc w:val="center"/>
              <w:rPr>
                <w:sz w:val="22"/>
              </w:rPr>
            </w:pPr>
            <w:r w:rsidRPr="00B42025">
              <w:rPr>
                <w:bCs/>
                <w:sz w:val="22"/>
              </w:rPr>
              <w:t>желто-коричневый</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r w:rsidRPr="00B42025">
              <w:rPr>
                <w:bCs/>
                <w:sz w:val="22"/>
              </w:rPr>
              <w:t>Н</w:t>
            </w:r>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Парафины</w:t>
            </w:r>
          </w:p>
        </w:tc>
        <w:tc>
          <w:tcPr>
            <w:tcW w:w="1548" w:type="pct"/>
            <w:vAlign w:val="center"/>
          </w:tcPr>
          <w:p w:rsidR="00992826" w:rsidRPr="00B42025" w:rsidRDefault="00992826" w:rsidP="00FC75E5">
            <w:pPr>
              <w:rPr>
                <w:sz w:val="22"/>
              </w:rPr>
            </w:pPr>
            <w:r w:rsidRPr="00B42025">
              <w:rPr>
                <w:bCs/>
                <w:sz w:val="22"/>
              </w:rPr>
              <w:t>Густая белая или черная паста или твердая масса</w:t>
            </w:r>
          </w:p>
        </w:tc>
        <w:tc>
          <w:tcPr>
            <w:tcW w:w="663" w:type="pct"/>
            <w:vAlign w:val="center"/>
          </w:tcPr>
          <w:p w:rsidR="00992826" w:rsidRPr="00B42025" w:rsidRDefault="00992826" w:rsidP="00FC75E5">
            <w:pPr>
              <w:jc w:val="center"/>
              <w:rPr>
                <w:sz w:val="22"/>
              </w:rPr>
            </w:pPr>
            <w:r w:rsidRPr="00B42025">
              <w:rPr>
                <w:bCs/>
                <w:sz w:val="22"/>
                <w:lang w:val="en-US"/>
              </w:rPr>
              <w:t>0.8÷0.9</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proofErr w:type="gramStart"/>
            <w:r w:rsidRPr="00B42025">
              <w:rPr>
                <w:bCs/>
                <w:sz w:val="22"/>
              </w:rPr>
              <w:t>Р</w:t>
            </w:r>
            <w:proofErr w:type="gramEnd"/>
          </w:p>
        </w:tc>
        <w:tc>
          <w:tcPr>
            <w:tcW w:w="481" w:type="pct"/>
            <w:tcBorders>
              <w:right w:val="single" w:sz="12" w:space="0" w:color="auto"/>
            </w:tcBorders>
            <w:vAlign w:val="center"/>
          </w:tcPr>
          <w:p w:rsidR="00992826" w:rsidRPr="00B42025" w:rsidRDefault="00992826" w:rsidP="00FC75E5">
            <w:pPr>
              <w:jc w:val="center"/>
              <w:rPr>
                <w:sz w:val="22"/>
              </w:rPr>
            </w:pPr>
            <w:proofErr w:type="gramStart"/>
            <w:r w:rsidRPr="00B42025">
              <w:rPr>
                <w:bCs/>
                <w:sz w:val="22"/>
              </w:rPr>
              <w:t>Р</w:t>
            </w:r>
            <w:proofErr w:type="gramEnd"/>
          </w:p>
        </w:tc>
      </w:tr>
      <w:tr w:rsidR="00992826" w:rsidRPr="00B42025" w:rsidTr="003472C7">
        <w:tc>
          <w:tcPr>
            <w:tcW w:w="813" w:type="pct"/>
            <w:tcBorders>
              <w:left w:val="single" w:sz="12" w:space="0" w:color="auto"/>
            </w:tcBorders>
            <w:vAlign w:val="center"/>
          </w:tcPr>
          <w:p w:rsidR="00992826" w:rsidRPr="00B42025" w:rsidRDefault="00992826" w:rsidP="00FC75E5">
            <w:pPr>
              <w:jc w:val="both"/>
              <w:rPr>
                <w:sz w:val="22"/>
              </w:rPr>
            </w:pPr>
            <w:r w:rsidRPr="00B42025">
              <w:rPr>
                <w:bCs/>
                <w:sz w:val="22"/>
              </w:rPr>
              <w:t>Смолы</w:t>
            </w:r>
          </w:p>
        </w:tc>
        <w:tc>
          <w:tcPr>
            <w:tcW w:w="1548" w:type="pct"/>
            <w:vAlign w:val="center"/>
          </w:tcPr>
          <w:p w:rsidR="00992826" w:rsidRPr="00B42025" w:rsidRDefault="00992826" w:rsidP="00FC75E5">
            <w:pPr>
              <w:rPr>
                <w:sz w:val="22"/>
              </w:rPr>
            </w:pPr>
            <w:r w:rsidRPr="00B42025">
              <w:rPr>
                <w:bCs/>
                <w:sz w:val="22"/>
              </w:rPr>
              <w:t xml:space="preserve">Аморфная масса </w:t>
            </w:r>
            <w:proofErr w:type="gramStart"/>
            <w:r w:rsidRPr="00B42025">
              <w:rPr>
                <w:bCs/>
                <w:sz w:val="22"/>
              </w:rPr>
              <w:t>от</w:t>
            </w:r>
            <w:proofErr w:type="gramEnd"/>
            <w:r w:rsidRPr="00B42025">
              <w:rPr>
                <w:bCs/>
                <w:sz w:val="22"/>
              </w:rPr>
              <w:t xml:space="preserve"> темно-бурого до черного цвета</w:t>
            </w:r>
          </w:p>
        </w:tc>
        <w:tc>
          <w:tcPr>
            <w:tcW w:w="663" w:type="pct"/>
            <w:vAlign w:val="center"/>
          </w:tcPr>
          <w:p w:rsidR="00992826" w:rsidRPr="00B42025" w:rsidRDefault="00992826" w:rsidP="00FC75E5">
            <w:pPr>
              <w:jc w:val="center"/>
              <w:rPr>
                <w:sz w:val="22"/>
              </w:rPr>
            </w:pPr>
            <w:r w:rsidRPr="00B42025">
              <w:rPr>
                <w:bCs/>
                <w:sz w:val="22"/>
                <w:lang w:val="en-US"/>
              </w:rPr>
              <w:t>1.0÷1.1</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proofErr w:type="gramStart"/>
            <w:r w:rsidRPr="00B42025">
              <w:rPr>
                <w:bCs/>
                <w:sz w:val="22"/>
              </w:rPr>
              <w:t>Р</w:t>
            </w:r>
            <w:proofErr w:type="gramEnd"/>
          </w:p>
        </w:tc>
        <w:tc>
          <w:tcPr>
            <w:tcW w:w="481" w:type="pct"/>
            <w:tcBorders>
              <w:right w:val="single" w:sz="12" w:space="0" w:color="auto"/>
            </w:tcBorders>
            <w:vAlign w:val="center"/>
          </w:tcPr>
          <w:p w:rsidR="00992826" w:rsidRPr="00B42025" w:rsidRDefault="00992826" w:rsidP="00FC75E5">
            <w:pPr>
              <w:jc w:val="center"/>
              <w:rPr>
                <w:sz w:val="22"/>
              </w:rPr>
            </w:pPr>
            <w:proofErr w:type="gramStart"/>
            <w:r w:rsidRPr="00B42025">
              <w:rPr>
                <w:bCs/>
                <w:sz w:val="22"/>
              </w:rPr>
              <w:t>Р</w:t>
            </w:r>
            <w:proofErr w:type="gramEnd"/>
          </w:p>
        </w:tc>
      </w:tr>
      <w:tr w:rsidR="00992826" w:rsidRPr="00B42025" w:rsidTr="003472C7">
        <w:tc>
          <w:tcPr>
            <w:tcW w:w="813" w:type="pct"/>
            <w:tcBorders>
              <w:left w:val="single" w:sz="12" w:space="0" w:color="auto"/>
            </w:tcBorders>
            <w:vAlign w:val="center"/>
          </w:tcPr>
          <w:p w:rsidR="00992826" w:rsidRPr="00B42025" w:rsidRDefault="00992826" w:rsidP="00FC75E5">
            <w:pPr>
              <w:ind w:right="-108"/>
              <w:rPr>
                <w:sz w:val="22"/>
              </w:rPr>
            </w:pPr>
            <w:r w:rsidRPr="00B42025">
              <w:rPr>
                <w:bCs/>
                <w:sz w:val="22"/>
              </w:rPr>
              <w:t>Асфальтены</w:t>
            </w:r>
          </w:p>
        </w:tc>
        <w:tc>
          <w:tcPr>
            <w:tcW w:w="1548" w:type="pct"/>
            <w:vAlign w:val="center"/>
          </w:tcPr>
          <w:p w:rsidR="00992826" w:rsidRPr="00B42025" w:rsidRDefault="00992826" w:rsidP="00FC75E5">
            <w:pPr>
              <w:rPr>
                <w:sz w:val="22"/>
              </w:rPr>
            </w:pPr>
            <w:r w:rsidRPr="00B42025">
              <w:rPr>
                <w:bCs/>
                <w:sz w:val="22"/>
              </w:rPr>
              <w:t>Густая черная или темно-бурая или твердая масса</w:t>
            </w:r>
          </w:p>
        </w:tc>
        <w:tc>
          <w:tcPr>
            <w:tcW w:w="663" w:type="pct"/>
            <w:vAlign w:val="center"/>
          </w:tcPr>
          <w:p w:rsidR="00992826" w:rsidRPr="00B42025" w:rsidRDefault="00992826" w:rsidP="00FC75E5">
            <w:pPr>
              <w:jc w:val="center"/>
              <w:rPr>
                <w:sz w:val="22"/>
              </w:rPr>
            </w:pPr>
            <w:r w:rsidRPr="00B42025">
              <w:rPr>
                <w:bCs/>
                <w:sz w:val="22"/>
                <w:lang w:val="en-US"/>
              </w:rPr>
              <w:t>1.0÷1.1</w:t>
            </w:r>
          </w:p>
        </w:tc>
        <w:tc>
          <w:tcPr>
            <w:tcW w:w="1089" w:type="pct"/>
            <w:vAlign w:val="center"/>
          </w:tcPr>
          <w:p w:rsidR="00992826" w:rsidRPr="00B42025" w:rsidRDefault="00992826" w:rsidP="00FC75E5">
            <w:pPr>
              <w:jc w:val="center"/>
              <w:rPr>
                <w:sz w:val="22"/>
              </w:rPr>
            </w:pPr>
            <w:r w:rsidRPr="00B42025">
              <w:rPr>
                <w:bCs/>
                <w:sz w:val="22"/>
              </w:rPr>
              <w:t>Н</w:t>
            </w:r>
          </w:p>
        </w:tc>
        <w:tc>
          <w:tcPr>
            <w:tcW w:w="406" w:type="pct"/>
            <w:vAlign w:val="center"/>
          </w:tcPr>
          <w:p w:rsidR="00992826" w:rsidRPr="00B42025" w:rsidRDefault="00992826" w:rsidP="00FC75E5">
            <w:pPr>
              <w:jc w:val="center"/>
              <w:rPr>
                <w:sz w:val="22"/>
              </w:rPr>
            </w:pPr>
            <w:r w:rsidRPr="00B42025">
              <w:rPr>
                <w:bCs/>
                <w:sz w:val="22"/>
              </w:rPr>
              <w:t>Н</w:t>
            </w:r>
          </w:p>
        </w:tc>
        <w:tc>
          <w:tcPr>
            <w:tcW w:w="481" w:type="pct"/>
            <w:tcBorders>
              <w:right w:val="single" w:sz="12" w:space="0" w:color="auto"/>
            </w:tcBorders>
            <w:vAlign w:val="center"/>
          </w:tcPr>
          <w:p w:rsidR="00992826" w:rsidRPr="00B42025" w:rsidRDefault="00992826" w:rsidP="00FC75E5">
            <w:pPr>
              <w:jc w:val="center"/>
              <w:rPr>
                <w:sz w:val="22"/>
              </w:rPr>
            </w:pPr>
            <w:proofErr w:type="gramStart"/>
            <w:r w:rsidRPr="00B42025">
              <w:rPr>
                <w:bCs/>
                <w:sz w:val="22"/>
              </w:rPr>
              <w:t>Р</w:t>
            </w:r>
            <w:proofErr w:type="gramEnd"/>
          </w:p>
        </w:tc>
      </w:tr>
      <w:tr w:rsidR="00FC75E5" w:rsidRPr="00FC75E5" w:rsidTr="00FC75E5">
        <w:tc>
          <w:tcPr>
            <w:tcW w:w="5000" w:type="pct"/>
            <w:gridSpan w:val="6"/>
            <w:tcBorders>
              <w:left w:val="single" w:sz="12" w:space="0" w:color="auto"/>
              <w:bottom w:val="single" w:sz="12" w:space="0" w:color="auto"/>
              <w:right w:val="single" w:sz="12" w:space="0" w:color="auto"/>
            </w:tcBorders>
            <w:vAlign w:val="center"/>
          </w:tcPr>
          <w:p w:rsidR="00FC75E5" w:rsidRPr="00FC75E5" w:rsidRDefault="00FC75E5" w:rsidP="00FC75E5">
            <w:pPr>
              <w:jc w:val="both"/>
              <w:rPr>
                <w:sz w:val="16"/>
              </w:rPr>
            </w:pPr>
            <w:r w:rsidRPr="00FC75E5">
              <w:rPr>
                <w:sz w:val="16"/>
              </w:rPr>
              <w:t xml:space="preserve">Н – не растворим, </w:t>
            </w:r>
            <w:proofErr w:type="gramStart"/>
            <w:r w:rsidRPr="00FC75E5">
              <w:rPr>
                <w:sz w:val="16"/>
              </w:rPr>
              <w:t>Р</w:t>
            </w:r>
            <w:proofErr w:type="gramEnd"/>
            <w:r w:rsidRPr="00FC75E5">
              <w:rPr>
                <w:sz w:val="16"/>
              </w:rPr>
              <w:t xml:space="preserve"> – растворим. БГС – бензин газовый стабилизированный.</w:t>
            </w:r>
          </w:p>
          <w:p w:rsidR="00FC75E5" w:rsidRPr="00FC75E5" w:rsidRDefault="00FC75E5" w:rsidP="00FC75E5">
            <w:pPr>
              <w:jc w:val="both"/>
              <w:rPr>
                <w:sz w:val="16"/>
              </w:rPr>
            </w:pPr>
            <w:r w:rsidRPr="00FC75E5">
              <w:rPr>
                <w:bCs/>
                <w:sz w:val="16"/>
              </w:rPr>
              <w:t>* Компоненты часто отлагаются совместно с преобладанием одного из них.</w:t>
            </w:r>
          </w:p>
        </w:tc>
      </w:tr>
    </w:tbl>
    <w:p w:rsidR="00770BA1" w:rsidRDefault="00770BA1" w:rsidP="00FC75E5">
      <w:pPr>
        <w:jc w:val="both"/>
        <w:rPr>
          <w:bCs/>
        </w:rPr>
        <w:sectPr w:rsidR="00770BA1" w:rsidSect="002B0C38">
          <w:pgSz w:w="11906" w:h="16838" w:code="9"/>
          <w:pgMar w:top="567" w:right="1021" w:bottom="567" w:left="1247" w:header="737" w:footer="680" w:gutter="0"/>
          <w:cols w:space="708"/>
          <w:docGrid w:linePitch="360"/>
        </w:sectPr>
      </w:pPr>
    </w:p>
    <w:p w:rsidR="00992826" w:rsidRPr="00E472CD" w:rsidRDefault="002A0FEA" w:rsidP="00770BA1">
      <w:pPr>
        <w:pStyle w:val="affe"/>
        <w:tabs>
          <w:tab w:val="left" w:pos="567"/>
        </w:tabs>
        <w:spacing w:after="240"/>
      </w:pPr>
      <w:bookmarkStart w:id="34" w:name="_Toc278899684"/>
      <w:bookmarkStart w:id="35" w:name="_Toc279069153"/>
      <w:bookmarkStart w:id="36" w:name="_Toc288468449"/>
      <w:bookmarkStart w:id="37" w:name="_Toc157688814"/>
      <w:r>
        <w:t xml:space="preserve">ИСТОЧНИКИ И </w:t>
      </w:r>
      <w:r>
        <w:rPr>
          <w:lang w:val="en-US"/>
        </w:rPr>
        <w:t>PVT</w:t>
      </w:r>
      <w:r w:rsidRPr="002A0FEA">
        <w:t>-</w:t>
      </w:r>
      <w:r>
        <w:t>ПАРАМЕТРЫ, БЛАГОПРИЯТНЫЕ ДЛЯ ОБРАЗОВАНИЯ КОЛЬМАТАНТОВ</w:t>
      </w:r>
      <w:bookmarkEnd w:id="34"/>
      <w:bookmarkEnd w:id="35"/>
      <w:bookmarkEnd w:id="36"/>
      <w:bookmarkEnd w:id="37"/>
    </w:p>
    <w:p w:rsidR="00992826" w:rsidRDefault="00992826" w:rsidP="00770BA1">
      <w:pPr>
        <w:spacing w:before="120"/>
        <w:jc w:val="both"/>
      </w:pPr>
      <w:r>
        <w:t>Возможные и</w:t>
      </w:r>
      <w:r w:rsidRPr="00AA7F02">
        <w:t>сточники и PVT-параметры, благоприятные для образования кольматантов</w:t>
      </w:r>
      <w:r>
        <w:t xml:space="preserve">, приведены в </w:t>
      </w:r>
      <w:r w:rsidR="00FC75E5">
        <w:t>Т</w:t>
      </w:r>
      <w:r>
        <w:t xml:space="preserve">аблице 3. </w:t>
      </w:r>
    </w:p>
    <w:p w:rsidR="00992826" w:rsidRPr="009F79E7" w:rsidRDefault="00992826" w:rsidP="00770BA1">
      <w:pPr>
        <w:pStyle w:val="a9"/>
        <w:spacing w:before="120" w:beforeAutospacing="0" w:after="0" w:afterAutospacing="0"/>
        <w:jc w:val="right"/>
        <w:rPr>
          <w:rFonts w:ascii="Arial" w:hAnsi="Arial" w:cs="Arial"/>
          <w:b/>
          <w:sz w:val="20"/>
          <w:szCs w:val="20"/>
        </w:rPr>
      </w:pPr>
      <w:r w:rsidRPr="009F79E7">
        <w:rPr>
          <w:rFonts w:ascii="Arial" w:hAnsi="Arial" w:cs="Arial"/>
          <w:b/>
          <w:sz w:val="20"/>
          <w:szCs w:val="20"/>
        </w:rPr>
        <w:t xml:space="preserve">Таблица </w:t>
      </w:r>
      <w:r w:rsidRPr="009F79E7">
        <w:rPr>
          <w:rFonts w:ascii="Arial" w:hAnsi="Arial" w:cs="Arial"/>
          <w:b/>
          <w:sz w:val="20"/>
          <w:szCs w:val="20"/>
        </w:rPr>
        <w:fldChar w:fldCharType="begin"/>
      </w:r>
      <w:r w:rsidRPr="009F79E7">
        <w:rPr>
          <w:rFonts w:ascii="Arial" w:hAnsi="Arial" w:cs="Arial"/>
          <w:b/>
          <w:sz w:val="20"/>
          <w:szCs w:val="20"/>
        </w:rPr>
        <w:instrText xml:space="preserve"> SEQ Таблица \* ARABIC </w:instrText>
      </w:r>
      <w:r w:rsidRPr="009F79E7">
        <w:rPr>
          <w:rFonts w:ascii="Arial" w:hAnsi="Arial" w:cs="Arial"/>
          <w:b/>
          <w:sz w:val="20"/>
          <w:szCs w:val="20"/>
        </w:rPr>
        <w:fldChar w:fldCharType="separate"/>
      </w:r>
      <w:r w:rsidR="002B0C38">
        <w:rPr>
          <w:rFonts w:ascii="Arial" w:hAnsi="Arial" w:cs="Arial"/>
          <w:b/>
          <w:noProof/>
          <w:sz w:val="20"/>
          <w:szCs w:val="20"/>
        </w:rPr>
        <w:t>3</w:t>
      </w:r>
      <w:r w:rsidRPr="009F79E7">
        <w:rPr>
          <w:rFonts w:ascii="Arial" w:hAnsi="Arial" w:cs="Arial"/>
          <w:b/>
          <w:sz w:val="20"/>
          <w:szCs w:val="20"/>
        </w:rPr>
        <w:fldChar w:fldCharType="end"/>
      </w:r>
    </w:p>
    <w:p w:rsidR="00992826" w:rsidRPr="009F79E7" w:rsidRDefault="00992826" w:rsidP="00FC75E5">
      <w:pPr>
        <w:pStyle w:val="a9"/>
        <w:spacing w:before="0" w:beforeAutospacing="0" w:after="60" w:afterAutospacing="0"/>
        <w:jc w:val="right"/>
        <w:rPr>
          <w:rFonts w:ascii="Arial" w:hAnsi="Arial" w:cs="Arial"/>
          <w:b/>
          <w:sz w:val="20"/>
          <w:szCs w:val="20"/>
        </w:rPr>
      </w:pPr>
      <w:r w:rsidRPr="009F79E7">
        <w:rPr>
          <w:rFonts w:ascii="Arial" w:hAnsi="Arial" w:cs="Arial"/>
          <w:b/>
          <w:sz w:val="20"/>
          <w:szCs w:val="20"/>
        </w:rPr>
        <w:t>Источники и PVT-параметры, благоприятные для образования кольматантов</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4875"/>
        <w:gridCol w:w="2780"/>
      </w:tblGrid>
      <w:tr w:rsidR="00992826" w:rsidRPr="009B77E2" w:rsidTr="00FC75E5">
        <w:trPr>
          <w:tblHeader/>
        </w:trPr>
        <w:tc>
          <w:tcPr>
            <w:tcW w:w="1029" w:type="pct"/>
            <w:tcBorders>
              <w:top w:val="single" w:sz="12" w:space="0" w:color="auto"/>
              <w:left w:val="single" w:sz="12" w:space="0" w:color="auto"/>
              <w:bottom w:val="single" w:sz="12" w:space="0" w:color="auto"/>
              <w:right w:val="single" w:sz="6" w:space="0" w:color="auto"/>
            </w:tcBorders>
            <w:shd w:val="clear" w:color="auto" w:fill="FFD200"/>
            <w:vAlign w:val="center"/>
          </w:tcPr>
          <w:p w:rsidR="00992826" w:rsidRPr="009B77E2" w:rsidRDefault="00992826" w:rsidP="00FC75E5">
            <w:pPr>
              <w:spacing w:before="60" w:after="60"/>
              <w:jc w:val="center"/>
              <w:rPr>
                <w:rFonts w:ascii="Arial" w:hAnsi="Arial" w:cs="Arial"/>
                <w:b/>
                <w:caps/>
                <w:sz w:val="16"/>
              </w:rPr>
            </w:pPr>
            <w:r w:rsidRPr="009B77E2">
              <w:rPr>
                <w:rFonts w:ascii="Arial" w:hAnsi="Arial" w:cs="Arial"/>
                <w:b/>
                <w:caps/>
                <w:sz w:val="16"/>
              </w:rPr>
              <w:t>Компонент кольматанта</w:t>
            </w:r>
          </w:p>
        </w:tc>
        <w:tc>
          <w:tcPr>
            <w:tcW w:w="2529" w:type="pct"/>
            <w:tcBorders>
              <w:top w:val="single" w:sz="12" w:space="0" w:color="auto"/>
              <w:left w:val="single" w:sz="6" w:space="0" w:color="auto"/>
              <w:bottom w:val="single" w:sz="12" w:space="0" w:color="auto"/>
              <w:right w:val="single" w:sz="6" w:space="0" w:color="auto"/>
            </w:tcBorders>
            <w:shd w:val="clear" w:color="auto" w:fill="FFD200"/>
            <w:vAlign w:val="center"/>
          </w:tcPr>
          <w:p w:rsidR="00992826" w:rsidRPr="009B77E2" w:rsidRDefault="00992826" w:rsidP="00FC75E5">
            <w:pPr>
              <w:spacing w:before="60" w:after="60"/>
              <w:jc w:val="center"/>
              <w:rPr>
                <w:rFonts w:ascii="Arial" w:hAnsi="Arial" w:cs="Arial"/>
                <w:b/>
                <w:caps/>
                <w:sz w:val="16"/>
              </w:rPr>
            </w:pPr>
            <w:r w:rsidRPr="009B77E2">
              <w:rPr>
                <w:rFonts w:ascii="Arial" w:hAnsi="Arial" w:cs="Arial"/>
                <w:b/>
                <w:caps/>
                <w:sz w:val="16"/>
              </w:rPr>
              <w:t>Источник</w:t>
            </w:r>
          </w:p>
        </w:tc>
        <w:tc>
          <w:tcPr>
            <w:tcW w:w="1442" w:type="pct"/>
            <w:tcBorders>
              <w:top w:val="single" w:sz="12" w:space="0" w:color="auto"/>
              <w:left w:val="single" w:sz="6" w:space="0" w:color="auto"/>
              <w:bottom w:val="single" w:sz="12" w:space="0" w:color="auto"/>
              <w:right w:val="single" w:sz="12" w:space="0" w:color="auto"/>
            </w:tcBorders>
            <w:shd w:val="clear" w:color="auto" w:fill="FFD200"/>
            <w:vAlign w:val="center"/>
          </w:tcPr>
          <w:p w:rsidR="00992826" w:rsidRPr="009B77E2" w:rsidRDefault="00992826" w:rsidP="00FC75E5">
            <w:pPr>
              <w:spacing w:before="60" w:after="60"/>
              <w:jc w:val="center"/>
              <w:rPr>
                <w:rFonts w:ascii="Arial" w:hAnsi="Arial" w:cs="Arial"/>
                <w:b/>
                <w:caps/>
                <w:sz w:val="16"/>
              </w:rPr>
            </w:pPr>
            <w:r w:rsidRPr="009B77E2">
              <w:rPr>
                <w:rFonts w:ascii="Arial" w:hAnsi="Arial" w:cs="Arial"/>
                <w:b/>
                <w:bCs/>
                <w:caps/>
                <w:sz w:val="16"/>
                <w:lang w:val="en-US"/>
              </w:rPr>
              <w:t>PVT</w:t>
            </w:r>
            <w:r w:rsidRPr="009B77E2">
              <w:rPr>
                <w:rFonts w:ascii="Arial" w:hAnsi="Arial" w:cs="Arial"/>
                <w:b/>
                <w:bCs/>
                <w:caps/>
                <w:sz w:val="16"/>
              </w:rPr>
              <w:t xml:space="preserve"> условия</w:t>
            </w:r>
          </w:p>
        </w:tc>
      </w:tr>
      <w:tr w:rsidR="00992826" w:rsidRPr="009B77E2" w:rsidTr="00FC75E5">
        <w:tc>
          <w:tcPr>
            <w:tcW w:w="1029" w:type="pct"/>
            <w:tcBorders>
              <w:top w:val="single" w:sz="12" w:space="0" w:color="auto"/>
              <w:left w:val="single" w:sz="12" w:space="0" w:color="auto"/>
            </w:tcBorders>
            <w:vAlign w:val="center"/>
          </w:tcPr>
          <w:p w:rsidR="00992826" w:rsidRPr="009B77E2" w:rsidRDefault="00992826" w:rsidP="00FC75E5">
            <w:pPr>
              <w:rPr>
                <w:bCs/>
                <w:sz w:val="22"/>
              </w:rPr>
            </w:pPr>
            <w:r w:rsidRPr="009B77E2">
              <w:rPr>
                <w:bCs/>
                <w:sz w:val="22"/>
              </w:rPr>
              <w:t>Кальцит, доломит</w:t>
            </w:r>
          </w:p>
          <w:p w:rsidR="00992826" w:rsidRPr="009B77E2" w:rsidRDefault="00992826" w:rsidP="00FC75E5">
            <w:pPr>
              <w:rPr>
                <w:sz w:val="22"/>
              </w:rPr>
            </w:pPr>
            <w:r w:rsidRPr="009B77E2">
              <w:rPr>
                <w:bCs/>
                <w:sz w:val="22"/>
              </w:rPr>
              <w:t>(карбонаты кальция, магния)</w:t>
            </w:r>
          </w:p>
        </w:tc>
        <w:tc>
          <w:tcPr>
            <w:tcW w:w="2529" w:type="pct"/>
            <w:tcBorders>
              <w:top w:val="single" w:sz="12" w:space="0" w:color="auto"/>
            </w:tcBorders>
            <w:vAlign w:val="center"/>
          </w:tcPr>
          <w:p w:rsidR="00992826" w:rsidRPr="009B77E2" w:rsidRDefault="00992826" w:rsidP="00FC75E5">
            <w:pPr>
              <w:rPr>
                <w:bCs/>
                <w:sz w:val="22"/>
              </w:rPr>
            </w:pPr>
            <w:r w:rsidRPr="009B77E2">
              <w:rPr>
                <w:bCs/>
                <w:sz w:val="22"/>
              </w:rPr>
              <w:t>Пересыщенная ионами кальция и гидрокарбонат ионами (углекислый газ) попутная вода</w:t>
            </w:r>
            <w:r>
              <w:rPr>
                <w:bCs/>
                <w:sz w:val="22"/>
              </w:rPr>
              <w:t>.</w:t>
            </w:r>
            <w:r w:rsidRPr="009B77E2">
              <w:rPr>
                <w:bCs/>
                <w:sz w:val="22"/>
              </w:rPr>
              <w:t xml:space="preserve"> Растворы хлористого кальция и Триасалта-СТ (растворы глушения)</w:t>
            </w:r>
          </w:p>
        </w:tc>
        <w:tc>
          <w:tcPr>
            <w:tcW w:w="1442" w:type="pct"/>
            <w:tcBorders>
              <w:top w:val="single" w:sz="12" w:space="0" w:color="auto"/>
              <w:right w:val="single" w:sz="12" w:space="0" w:color="auto"/>
            </w:tcBorders>
            <w:vAlign w:val="center"/>
          </w:tcPr>
          <w:p w:rsidR="00992826" w:rsidRPr="009B77E2" w:rsidRDefault="00992826" w:rsidP="00FC75E5">
            <w:pPr>
              <w:jc w:val="center"/>
              <w:rPr>
                <w:sz w:val="22"/>
              </w:rPr>
            </w:pPr>
            <w:r w:rsidRPr="009B77E2">
              <w:rPr>
                <w:bCs/>
                <w:sz w:val="22"/>
              </w:rPr>
              <w:t>Снижение забойного давления, повышение температуры</w:t>
            </w:r>
          </w:p>
        </w:tc>
      </w:tr>
      <w:tr w:rsidR="00992826" w:rsidRPr="009B77E2" w:rsidTr="00FC75E5">
        <w:tc>
          <w:tcPr>
            <w:tcW w:w="1029" w:type="pct"/>
            <w:tcBorders>
              <w:left w:val="single" w:sz="12" w:space="0" w:color="auto"/>
            </w:tcBorders>
            <w:vAlign w:val="center"/>
          </w:tcPr>
          <w:p w:rsidR="00992826" w:rsidRPr="009B77E2" w:rsidRDefault="00992826" w:rsidP="00FC75E5">
            <w:pPr>
              <w:rPr>
                <w:bCs/>
                <w:sz w:val="22"/>
              </w:rPr>
            </w:pPr>
            <w:r w:rsidRPr="009B77E2">
              <w:rPr>
                <w:bCs/>
                <w:sz w:val="22"/>
              </w:rPr>
              <w:t>Барит</w:t>
            </w:r>
          </w:p>
          <w:p w:rsidR="00992826" w:rsidRPr="009B77E2" w:rsidRDefault="00992826" w:rsidP="00FC75E5">
            <w:pPr>
              <w:rPr>
                <w:sz w:val="22"/>
              </w:rPr>
            </w:pPr>
            <w:r w:rsidRPr="009B77E2">
              <w:rPr>
                <w:bCs/>
                <w:sz w:val="22"/>
              </w:rPr>
              <w:t>(сульфат бария)</w:t>
            </w:r>
          </w:p>
        </w:tc>
        <w:tc>
          <w:tcPr>
            <w:tcW w:w="2529" w:type="pct"/>
            <w:vAlign w:val="center"/>
          </w:tcPr>
          <w:p w:rsidR="00992826" w:rsidRPr="009B77E2" w:rsidRDefault="00992826" w:rsidP="00FC75E5">
            <w:pPr>
              <w:rPr>
                <w:sz w:val="22"/>
              </w:rPr>
            </w:pPr>
            <w:r w:rsidRPr="009B77E2">
              <w:rPr>
                <w:bCs/>
                <w:sz w:val="22"/>
              </w:rPr>
              <w:t>Пересыщенная ионами бария и сульфат ионами вода. Попадание барита (</w:t>
            </w:r>
            <w:r w:rsidRPr="005120CA">
              <w:rPr>
                <w:bCs/>
                <w:sz w:val="22"/>
              </w:rPr>
              <w:t>утяжелитель бурового</w:t>
            </w:r>
            <w:r>
              <w:rPr>
                <w:bCs/>
                <w:sz w:val="22"/>
              </w:rPr>
              <w:t xml:space="preserve"> </w:t>
            </w:r>
            <w:r w:rsidRPr="009B77E2">
              <w:rPr>
                <w:bCs/>
                <w:sz w:val="22"/>
              </w:rPr>
              <w:t>раствора</w:t>
            </w:r>
            <w:r>
              <w:rPr>
                <w:bCs/>
                <w:sz w:val="22"/>
              </w:rPr>
              <w:t>)</w:t>
            </w:r>
            <w:r w:rsidRPr="009B77E2">
              <w:rPr>
                <w:bCs/>
                <w:sz w:val="22"/>
              </w:rPr>
              <w:t xml:space="preserve"> в пласт при бурении скважины</w:t>
            </w:r>
            <w:r>
              <w:rPr>
                <w:bCs/>
                <w:sz w:val="22"/>
              </w:rPr>
              <w:t>.</w:t>
            </w:r>
            <w:r w:rsidRPr="009B77E2">
              <w:rPr>
                <w:bCs/>
                <w:sz w:val="22"/>
              </w:rPr>
              <w:t xml:space="preserve"> Применение сульфит спиртовой барды (ССБ), сульфатов, алкилсерной кислоты, персульфатов (деструктор геля ГРП)</w:t>
            </w:r>
          </w:p>
        </w:tc>
        <w:tc>
          <w:tcPr>
            <w:tcW w:w="1442" w:type="pct"/>
            <w:tcBorders>
              <w:right w:val="single" w:sz="12" w:space="0" w:color="auto"/>
            </w:tcBorders>
            <w:vAlign w:val="center"/>
          </w:tcPr>
          <w:p w:rsidR="00992826" w:rsidRPr="009B77E2" w:rsidRDefault="00992826" w:rsidP="00FC75E5">
            <w:pPr>
              <w:jc w:val="center"/>
              <w:rPr>
                <w:sz w:val="22"/>
              </w:rPr>
            </w:pPr>
            <w:r w:rsidRPr="009B77E2">
              <w:rPr>
                <w:bCs/>
                <w:sz w:val="22"/>
              </w:rPr>
              <w:t>Концентрационное пересыщение</w:t>
            </w:r>
          </w:p>
        </w:tc>
      </w:tr>
      <w:tr w:rsidR="00992826" w:rsidRPr="009B77E2" w:rsidTr="00FC75E5">
        <w:tc>
          <w:tcPr>
            <w:tcW w:w="1029" w:type="pct"/>
            <w:tcBorders>
              <w:left w:val="single" w:sz="12" w:space="0" w:color="auto"/>
            </w:tcBorders>
            <w:vAlign w:val="center"/>
          </w:tcPr>
          <w:p w:rsidR="00992826" w:rsidRPr="009B77E2" w:rsidRDefault="00992826" w:rsidP="00FC75E5">
            <w:pPr>
              <w:rPr>
                <w:bCs/>
                <w:sz w:val="22"/>
              </w:rPr>
            </w:pPr>
            <w:r w:rsidRPr="009B77E2">
              <w:rPr>
                <w:bCs/>
                <w:sz w:val="22"/>
              </w:rPr>
              <w:t>Гипс</w:t>
            </w:r>
          </w:p>
          <w:p w:rsidR="00992826" w:rsidRPr="009B77E2" w:rsidRDefault="00992826" w:rsidP="00FC75E5">
            <w:pPr>
              <w:rPr>
                <w:sz w:val="22"/>
              </w:rPr>
            </w:pPr>
            <w:r w:rsidRPr="009B77E2">
              <w:rPr>
                <w:bCs/>
                <w:sz w:val="22"/>
              </w:rPr>
              <w:t>(сульфат кальция)</w:t>
            </w:r>
          </w:p>
        </w:tc>
        <w:tc>
          <w:tcPr>
            <w:tcW w:w="2529" w:type="pct"/>
            <w:vAlign w:val="center"/>
          </w:tcPr>
          <w:p w:rsidR="00992826" w:rsidRPr="009B77E2" w:rsidRDefault="00992826" w:rsidP="00FC75E5">
            <w:pPr>
              <w:rPr>
                <w:sz w:val="22"/>
              </w:rPr>
            </w:pPr>
            <w:r w:rsidRPr="009B77E2">
              <w:rPr>
                <w:bCs/>
                <w:sz w:val="22"/>
              </w:rPr>
              <w:t>Пересыщенная ионами кальция и сульфат ионами попутная вода; ССБ, сульфаты, алкилсерная кислота, сульфитный щелок</w:t>
            </w:r>
          </w:p>
        </w:tc>
        <w:tc>
          <w:tcPr>
            <w:tcW w:w="1442" w:type="pct"/>
            <w:tcBorders>
              <w:right w:val="single" w:sz="12" w:space="0" w:color="auto"/>
            </w:tcBorders>
            <w:vAlign w:val="center"/>
          </w:tcPr>
          <w:p w:rsidR="00992826" w:rsidRPr="009B77E2" w:rsidRDefault="00992826" w:rsidP="00FC75E5">
            <w:pPr>
              <w:jc w:val="center"/>
              <w:rPr>
                <w:sz w:val="22"/>
              </w:rPr>
            </w:pPr>
            <w:r w:rsidRPr="009B77E2">
              <w:rPr>
                <w:bCs/>
                <w:sz w:val="22"/>
              </w:rPr>
              <w:t>Повышение температуры</w:t>
            </w:r>
          </w:p>
        </w:tc>
      </w:tr>
      <w:tr w:rsidR="00992826" w:rsidRPr="009B77E2" w:rsidTr="00FC75E5">
        <w:tc>
          <w:tcPr>
            <w:tcW w:w="1029" w:type="pct"/>
            <w:tcBorders>
              <w:left w:val="single" w:sz="12" w:space="0" w:color="auto"/>
            </w:tcBorders>
            <w:vAlign w:val="center"/>
          </w:tcPr>
          <w:p w:rsidR="00992826" w:rsidRPr="009B77E2" w:rsidRDefault="00992826" w:rsidP="00FC75E5">
            <w:pPr>
              <w:rPr>
                <w:sz w:val="22"/>
              </w:rPr>
            </w:pPr>
            <w:r w:rsidRPr="009B77E2">
              <w:rPr>
                <w:bCs/>
                <w:sz w:val="22"/>
              </w:rPr>
              <w:t>Глина, Песок</w:t>
            </w:r>
          </w:p>
        </w:tc>
        <w:tc>
          <w:tcPr>
            <w:tcW w:w="2529" w:type="pct"/>
            <w:vAlign w:val="center"/>
          </w:tcPr>
          <w:p w:rsidR="00992826" w:rsidRPr="009B77E2" w:rsidRDefault="00992826" w:rsidP="008129C7">
            <w:pPr>
              <w:rPr>
                <w:sz w:val="22"/>
              </w:rPr>
            </w:pPr>
            <w:r w:rsidRPr="009B77E2">
              <w:rPr>
                <w:bCs/>
                <w:sz w:val="22"/>
              </w:rPr>
              <w:t>Слабо сцементированный или нормальный коллектор после ГРП, СКО</w:t>
            </w:r>
          </w:p>
        </w:tc>
        <w:tc>
          <w:tcPr>
            <w:tcW w:w="1442" w:type="pct"/>
            <w:tcBorders>
              <w:right w:val="single" w:sz="12" w:space="0" w:color="auto"/>
            </w:tcBorders>
            <w:vAlign w:val="center"/>
          </w:tcPr>
          <w:p w:rsidR="00992826" w:rsidRPr="009B77E2" w:rsidRDefault="00992826" w:rsidP="008129C7">
            <w:pPr>
              <w:jc w:val="center"/>
              <w:rPr>
                <w:sz w:val="22"/>
              </w:rPr>
            </w:pPr>
            <w:r w:rsidRPr="009B77E2">
              <w:rPr>
                <w:bCs/>
                <w:sz w:val="22"/>
              </w:rPr>
              <w:t>Разрушение коллектора при ГРП, СКО</w:t>
            </w:r>
          </w:p>
        </w:tc>
      </w:tr>
      <w:tr w:rsidR="00992826" w:rsidRPr="009B77E2" w:rsidTr="00FC75E5">
        <w:tc>
          <w:tcPr>
            <w:tcW w:w="1029" w:type="pct"/>
            <w:tcBorders>
              <w:left w:val="single" w:sz="12" w:space="0" w:color="auto"/>
            </w:tcBorders>
            <w:vAlign w:val="center"/>
          </w:tcPr>
          <w:p w:rsidR="00992826" w:rsidRPr="009B77E2" w:rsidRDefault="00992826" w:rsidP="00FC75E5">
            <w:pPr>
              <w:rPr>
                <w:sz w:val="22"/>
              </w:rPr>
            </w:pPr>
            <w:r w:rsidRPr="009B77E2">
              <w:rPr>
                <w:bCs/>
                <w:sz w:val="22"/>
              </w:rPr>
              <w:t>Оксиды железа</w:t>
            </w:r>
          </w:p>
        </w:tc>
        <w:tc>
          <w:tcPr>
            <w:tcW w:w="2529" w:type="pct"/>
            <w:vAlign w:val="center"/>
          </w:tcPr>
          <w:p w:rsidR="00992826" w:rsidRPr="009B77E2" w:rsidRDefault="00992826" w:rsidP="00FC75E5">
            <w:pPr>
              <w:rPr>
                <w:sz w:val="22"/>
              </w:rPr>
            </w:pPr>
            <w:r w:rsidRPr="009B77E2">
              <w:rPr>
                <w:bCs/>
                <w:sz w:val="22"/>
              </w:rPr>
              <w:t>Коррозия обсадной колонны и скважинного оборудования, ОПЗ реагентами с железом (СКО)</w:t>
            </w:r>
          </w:p>
        </w:tc>
        <w:tc>
          <w:tcPr>
            <w:tcW w:w="1442" w:type="pct"/>
            <w:tcBorders>
              <w:right w:val="single" w:sz="12" w:space="0" w:color="auto"/>
            </w:tcBorders>
            <w:vAlign w:val="center"/>
          </w:tcPr>
          <w:p w:rsidR="00992826" w:rsidRPr="009B77E2" w:rsidRDefault="00992826" w:rsidP="00FC75E5">
            <w:pPr>
              <w:jc w:val="center"/>
              <w:rPr>
                <w:sz w:val="22"/>
              </w:rPr>
            </w:pPr>
            <w:r w:rsidRPr="009B77E2">
              <w:rPr>
                <w:bCs/>
                <w:sz w:val="22"/>
              </w:rPr>
              <w:t>СКО, хлоркальциевые растворы глушения</w:t>
            </w:r>
          </w:p>
        </w:tc>
      </w:tr>
      <w:tr w:rsidR="00992826" w:rsidRPr="009B77E2" w:rsidTr="00FC75E5">
        <w:tc>
          <w:tcPr>
            <w:tcW w:w="1029" w:type="pct"/>
            <w:tcBorders>
              <w:left w:val="single" w:sz="12" w:space="0" w:color="auto"/>
            </w:tcBorders>
            <w:vAlign w:val="center"/>
          </w:tcPr>
          <w:p w:rsidR="00992826" w:rsidRPr="009B77E2" w:rsidRDefault="00992826" w:rsidP="00FC75E5">
            <w:pPr>
              <w:rPr>
                <w:sz w:val="22"/>
              </w:rPr>
            </w:pPr>
            <w:r w:rsidRPr="009B77E2">
              <w:rPr>
                <w:bCs/>
                <w:sz w:val="22"/>
              </w:rPr>
              <w:t>Парафины</w:t>
            </w:r>
          </w:p>
        </w:tc>
        <w:tc>
          <w:tcPr>
            <w:tcW w:w="2529" w:type="pct"/>
            <w:vAlign w:val="center"/>
          </w:tcPr>
          <w:p w:rsidR="00992826" w:rsidRPr="009B77E2" w:rsidRDefault="00992826" w:rsidP="00FC75E5">
            <w:pPr>
              <w:rPr>
                <w:sz w:val="22"/>
              </w:rPr>
            </w:pPr>
            <w:r w:rsidRPr="009B77E2">
              <w:rPr>
                <w:bCs/>
                <w:sz w:val="22"/>
              </w:rPr>
              <w:t>Парафинистая нефть, ОПЗ растворителями</w:t>
            </w:r>
          </w:p>
        </w:tc>
        <w:tc>
          <w:tcPr>
            <w:tcW w:w="1442" w:type="pct"/>
            <w:tcBorders>
              <w:right w:val="single" w:sz="12" w:space="0" w:color="auto"/>
            </w:tcBorders>
            <w:vAlign w:val="center"/>
          </w:tcPr>
          <w:p w:rsidR="00992826" w:rsidRPr="009B77E2" w:rsidRDefault="00992826" w:rsidP="00FC75E5">
            <w:pPr>
              <w:jc w:val="center"/>
              <w:rPr>
                <w:sz w:val="22"/>
              </w:rPr>
            </w:pPr>
            <w:r w:rsidRPr="009B77E2">
              <w:rPr>
                <w:bCs/>
                <w:sz w:val="22"/>
              </w:rPr>
              <w:t xml:space="preserve">Снижение температуры, давления, разгазирование </w:t>
            </w:r>
            <w:proofErr w:type="gramStart"/>
            <w:r w:rsidRPr="009B77E2">
              <w:rPr>
                <w:bCs/>
                <w:sz w:val="22"/>
              </w:rPr>
              <w:t>Р(</w:t>
            </w:r>
            <w:proofErr w:type="gramEnd"/>
            <w:r w:rsidRPr="009B77E2">
              <w:rPr>
                <w:bCs/>
                <w:sz w:val="22"/>
              </w:rPr>
              <w:t>заб)&lt;Р(нас)</w:t>
            </w:r>
          </w:p>
        </w:tc>
      </w:tr>
      <w:tr w:rsidR="00992826" w:rsidRPr="009B77E2" w:rsidTr="00FC75E5">
        <w:tc>
          <w:tcPr>
            <w:tcW w:w="1029" w:type="pct"/>
            <w:tcBorders>
              <w:left w:val="single" w:sz="12" w:space="0" w:color="auto"/>
              <w:bottom w:val="single" w:sz="12" w:space="0" w:color="auto"/>
            </w:tcBorders>
            <w:vAlign w:val="center"/>
          </w:tcPr>
          <w:p w:rsidR="00992826" w:rsidRPr="009B77E2" w:rsidRDefault="00992826" w:rsidP="00FC75E5">
            <w:pPr>
              <w:rPr>
                <w:bCs/>
                <w:sz w:val="22"/>
              </w:rPr>
            </w:pPr>
            <w:r w:rsidRPr="009B77E2">
              <w:rPr>
                <w:bCs/>
                <w:sz w:val="22"/>
              </w:rPr>
              <w:t>Асфальтены</w:t>
            </w:r>
          </w:p>
          <w:p w:rsidR="00992826" w:rsidRPr="009B77E2" w:rsidRDefault="00992826" w:rsidP="00FC75E5">
            <w:pPr>
              <w:rPr>
                <w:sz w:val="22"/>
              </w:rPr>
            </w:pPr>
            <w:r w:rsidRPr="009B77E2">
              <w:rPr>
                <w:bCs/>
                <w:sz w:val="22"/>
              </w:rPr>
              <w:t>смолы</w:t>
            </w:r>
          </w:p>
        </w:tc>
        <w:tc>
          <w:tcPr>
            <w:tcW w:w="2529" w:type="pct"/>
            <w:tcBorders>
              <w:bottom w:val="single" w:sz="12" w:space="0" w:color="auto"/>
            </w:tcBorders>
            <w:vAlign w:val="center"/>
          </w:tcPr>
          <w:p w:rsidR="00992826" w:rsidRPr="009B77E2" w:rsidRDefault="00992826" w:rsidP="00FC75E5">
            <w:pPr>
              <w:rPr>
                <w:sz w:val="22"/>
              </w:rPr>
            </w:pPr>
            <w:r w:rsidRPr="009B77E2">
              <w:rPr>
                <w:bCs/>
                <w:sz w:val="22"/>
              </w:rPr>
              <w:t>Миграция нативных (пластовых) АС, смешение несовместимых кислот и нефти</w:t>
            </w:r>
          </w:p>
        </w:tc>
        <w:tc>
          <w:tcPr>
            <w:tcW w:w="1442" w:type="pct"/>
            <w:tcBorders>
              <w:bottom w:val="single" w:sz="12" w:space="0" w:color="auto"/>
              <w:right w:val="single" w:sz="12" w:space="0" w:color="auto"/>
            </w:tcBorders>
            <w:vAlign w:val="center"/>
          </w:tcPr>
          <w:p w:rsidR="00992826" w:rsidRPr="009B77E2" w:rsidRDefault="00992826" w:rsidP="00FC75E5">
            <w:pPr>
              <w:jc w:val="center"/>
              <w:rPr>
                <w:bCs/>
                <w:sz w:val="22"/>
              </w:rPr>
            </w:pPr>
            <w:r w:rsidRPr="009B77E2">
              <w:rPr>
                <w:bCs/>
                <w:sz w:val="22"/>
              </w:rPr>
              <w:t xml:space="preserve">Повышение </w:t>
            </w:r>
            <w:proofErr w:type="gramStart"/>
            <w:r w:rsidRPr="009B77E2">
              <w:rPr>
                <w:bCs/>
                <w:sz w:val="22"/>
              </w:rPr>
              <w:t>Р(</w:t>
            </w:r>
            <w:proofErr w:type="gramEnd"/>
            <w:r w:rsidRPr="009B77E2">
              <w:rPr>
                <w:bCs/>
                <w:sz w:val="22"/>
              </w:rPr>
              <w:t>пл.),</w:t>
            </w:r>
          </w:p>
          <w:p w:rsidR="00992826" w:rsidRPr="009B77E2" w:rsidRDefault="00992826" w:rsidP="00FC75E5">
            <w:pPr>
              <w:jc w:val="center"/>
              <w:rPr>
                <w:sz w:val="22"/>
              </w:rPr>
            </w:pPr>
            <w:proofErr w:type="gramStart"/>
            <w:r w:rsidRPr="009B77E2">
              <w:rPr>
                <w:bCs/>
                <w:sz w:val="22"/>
              </w:rPr>
              <w:t>Р(</w:t>
            </w:r>
            <w:proofErr w:type="gramEnd"/>
            <w:r w:rsidRPr="009B77E2">
              <w:rPr>
                <w:bCs/>
                <w:sz w:val="22"/>
              </w:rPr>
              <w:t>пл) – Р(нас) &gt; 200 атм</w:t>
            </w:r>
          </w:p>
        </w:tc>
      </w:tr>
    </w:tbl>
    <w:p w:rsidR="00770BA1" w:rsidRDefault="00770BA1" w:rsidP="00FC75E5">
      <w:pPr>
        <w:sectPr w:rsidR="00770BA1" w:rsidSect="002B0C38">
          <w:pgSz w:w="11906" w:h="16838" w:code="9"/>
          <w:pgMar w:top="567" w:right="1021" w:bottom="567" w:left="1247" w:header="737" w:footer="680" w:gutter="0"/>
          <w:cols w:space="708"/>
          <w:docGrid w:linePitch="360"/>
        </w:sectPr>
      </w:pPr>
    </w:p>
    <w:p w:rsidR="00992826" w:rsidRDefault="002A0FEA" w:rsidP="00770BA1">
      <w:pPr>
        <w:pStyle w:val="affe"/>
        <w:tabs>
          <w:tab w:val="left" w:pos="567"/>
        </w:tabs>
        <w:spacing w:after="240"/>
      </w:pPr>
      <w:bookmarkStart w:id="38" w:name="_Toc157688815"/>
      <w:bookmarkStart w:id="39" w:name="_Toc278899687"/>
      <w:bookmarkStart w:id="40" w:name="_Toc279069156"/>
      <w:bookmarkStart w:id="41" w:name="_Toc288468452"/>
      <w:r>
        <w:t>ОПРЕДЕЛЕНИЕ ГРУППОВОГО СОСТАВА КОЛЬМАТАНТА</w:t>
      </w:r>
      <w:bookmarkEnd w:id="38"/>
      <w:r>
        <w:t xml:space="preserve"> </w:t>
      </w:r>
      <w:bookmarkEnd w:id="39"/>
      <w:bookmarkEnd w:id="40"/>
      <w:bookmarkEnd w:id="41"/>
    </w:p>
    <w:p w:rsidR="009D495C" w:rsidRPr="00ED7DB1" w:rsidRDefault="008E3A02" w:rsidP="00770BA1">
      <w:pPr>
        <w:pStyle w:val="afff0"/>
        <w:numPr>
          <w:ilvl w:val="1"/>
          <w:numId w:val="10"/>
        </w:numPr>
        <w:tabs>
          <w:tab w:val="left" w:pos="567"/>
        </w:tabs>
        <w:spacing w:before="240"/>
        <w:ind w:left="0" w:firstLine="0"/>
      </w:pPr>
      <w:bookmarkStart w:id="42" w:name="_Toc278899685"/>
      <w:bookmarkStart w:id="43" w:name="_Toc279069154"/>
      <w:bookmarkStart w:id="44" w:name="_Toc288468450"/>
      <w:bookmarkStart w:id="45" w:name="_Toc157688816"/>
      <w:r>
        <w:rPr>
          <w:caps w:val="0"/>
        </w:rPr>
        <w:t>Р</w:t>
      </w:r>
      <w:r w:rsidRPr="00ED7DB1">
        <w:rPr>
          <w:caps w:val="0"/>
        </w:rPr>
        <w:t>ЕАГЕНТЫ, МАТЕРИАЛЫ И ОБОРУДОВАНИЕ ДЛЯ ОПРЕДЕЛЕНИЯ СОСТАВА КОЛЬМАТАНТОВ</w:t>
      </w:r>
      <w:bookmarkEnd w:id="42"/>
      <w:bookmarkEnd w:id="43"/>
      <w:bookmarkEnd w:id="44"/>
      <w:bookmarkEnd w:id="45"/>
    </w:p>
    <w:p w:rsidR="009D495C" w:rsidRPr="00E53DA1" w:rsidRDefault="009D495C" w:rsidP="00770BA1">
      <w:pPr>
        <w:spacing w:before="120"/>
      </w:pPr>
      <w:bookmarkStart w:id="46" w:name="_Toc130820687"/>
      <w:r>
        <w:t>РЕАГЕНТЫ:</w:t>
      </w:r>
      <w:bookmarkEnd w:id="46"/>
    </w:p>
    <w:p w:rsidR="009D495C" w:rsidRDefault="00062721" w:rsidP="00424FEF">
      <w:pPr>
        <w:numPr>
          <w:ilvl w:val="0"/>
          <w:numId w:val="3"/>
        </w:numPr>
        <w:spacing w:before="60"/>
        <w:ind w:left="567" w:hanging="397"/>
        <w:jc w:val="both"/>
      </w:pPr>
      <w:r>
        <w:t>к</w:t>
      </w:r>
      <w:r w:rsidR="009D495C">
        <w:t xml:space="preserve">ислота соляная реактивная по </w:t>
      </w:r>
      <w:r w:rsidR="00B923A4" w:rsidRPr="00B923A4">
        <w:t>Государственному стандарту ГОСТ 3118-77* (</w:t>
      </w:r>
      <w:proofErr w:type="gramStart"/>
      <w:r w:rsidR="00B923A4" w:rsidRPr="00B923A4">
        <w:t>СТ</w:t>
      </w:r>
      <w:proofErr w:type="gramEnd"/>
      <w:r w:rsidR="00B923A4" w:rsidRPr="00B923A4">
        <w:t xml:space="preserve"> СЭВ 4276-83) «Реактивы. Кислота соляная. Технические условия» </w:t>
      </w:r>
      <w:r w:rsidR="009D495C">
        <w:t xml:space="preserve">(марки «ч», «чда», «хч»), </w:t>
      </w:r>
      <w:proofErr w:type="gramStart"/>
      <w:r w:rsidR="009D495C">
        <w:t>разбавленная</w:t>
      </w:r>
      <w:proofErr w:type="gramEnd"/>
      <w:r w:rsidR="009D495C">
        <w:t xml:space="preserve"> дистиллированной водой до концентрации 12 % (масс.)</w:t>
      </w:r>
      <w:r>
        <w:t>;</w:t>
      </w:r>
      <w:r w:rsidR="009D495C">
        <w:t xml:space="preserve"> </w:t>
      </w:r>
    </w:p>
    <w:p w:rsidR="009D495C" w:rsidRDefault="00062721" w:rsidP="00424FEF">
      <w:pPr>
        <w:numPr>
          <w:ilvl w:val="0"/>
          <w:numId w:val="3"/>
        </w:numPr>
        <w:spacing w:before="60"/>
        <w:ind w:left="567" w:hanging="397"/>
        <w:jc w:val="both"/>
      </w:pPr>
      <w:r>
        <w:t>т</w:t>
      </w:r>
      <w:r w:rsidR="009D495C">
        <w:t xml:space="preserve">олуол по </w:t>
      </w:r>
      <w:r w:rsidR="00B923A4" w:rsidRPr="00B923A4">
        <w:t>Межгосударственному стандарту ГОСТ 14710-78 «Толуол нефтяной. Технические условия»</w:t>
      </w:r>
      <w:r w:rsidR="00B923A4">
        <w:t>;</w:t>
      </w:r>
      <w:r w:rsidR="009D495C">
        <w:t xml:space="preserve"> </w:t>
      </w:r>
    </w:p>
    <w:p w:rsidR="009D495C" w:rsidRDefault="00062721" w:rsidP="00424FEF">
      <w:pPr>
        <w:numPr>
          <w:ilvl w:val="0"/>
          <w:numId w:val="3"/>
        </w:numPr>
        <w:spacing w:before="60"/>
        <w:ind w:left="567" w:hanging="397"/>
        <w:jc w:val="both"/>
      </w:pPr>
      <w:r>
        <w:t>с</w:t>
      </w:r>
      <w:r w:rsidR="009D495C">
        <w:t>пирт этиловый ректификованный</w:t>
      </w:r>
      <w:r w:rsidR="00B923A4">
        <w:t xml:space="preserve">, </w:t>
      </w:r>
      <w:r w:rsidR="00B923A4" w:rsidRPr="00B923A4">
        <w:t>Межгосударственный стандарт ГОСТ 5962-2013 «Спирт этиловый ректификованный из пищевого сырья. Технические условия»</w:t>
      </w:r>
      <w:r w:rsidR="00B923A4">
        <w:t>;</w:t>
      </w:r>
    </w:p>
    <w:p w:rsidR="00B923A4" w:rsidRDefault="00062721" w:rsidP="00B923A4">
      <w:pPr>
        <w:spacing w:before="60"/>
        <w:ind w:left="567"/>
        <w:jc w:val="both"/>
      </w:pPr>
      <w:r>
        <w:t>с</w:t>
      </w:r>
      <w:r w:rsidR="009D495C">
        <w:t xml:space="preserve">месь </w:t>
      </w:r>
      <w:r w:rsidR="009D495C" w:rsidRPr="006367DA">
        <w:t>соляной (1</w:t>
      </w:r>
      <w:r w:rsidR="009D495C">
        <w:t>2÷</w:t>
      </w:r>
      <w:r w:rsidR="009D495C" w:rsidRPr="006367DA">
        <w:t>1</w:t>
      </w:r>
      <w:r w:rsidR="009D495C">
        <w:t>4</w:t>
      </w:r>
      <w:r w:rsidR="009D495C" w:rsidRPr="006367DA">
        <w:t xml:space="preserve"> % масс.) </w:t>
      </w:r>
      <w:r w:rsidR="009D495C">
        <w:t xml:space="preserve">по </w:t>
      </w:r>
      <w:r w:rsidR="00B923A4">
        <w:t xml:space="preserve">Государственному стандарту ГОСТ 3118-77* </w:t>
      </w:r>
    </w:p>
    <w:p w:rsidR="009D495C" w:rsidRDefault="00B923A4" w:rsidP="00424FEF">
      <w:pPr>
        <w:spacing w:before="60"/>
        <w:ind w:left="567"/>
        <w:jc w:val="both"/>
      </w:pPr>
      <w:r>
        <w:t>(</w:t>
      </w:r>
      <w:proofErr w:type="gramStart"/>
      <w:r>
        <w:t>СТ</w:t>
      </w:r>
      <w:proofErr w:type="gramEnd"/>
      <w:r>
        <w:t xml:space="preserve"> СЭВ 4276-83) «Реактивы. Кислота соляная. Технические условия» </w:t>
      </w:r>
      <w:r w:rsidR="009D495C" w:rsidRPr="006367DA">
        <w:t xml:space="preserve">и </w:t>
      </w:r>
      <w:proofErr w:type="gramStart"/>
      <w:r w:rsidR="009D495C" w:rsidRPr="006367DA">
        <w:t>плавиковой</w:t>
      </w:r>
      <w:proofErr w:type="gramEnd"/>
      <w:r w:rsidR="009D495C" w:rsidRPr="006367DA">
        <w:t xml:space="preserve"> (3</w:t>
      </w:r>
      <w:r w:rsidR="009D495C">
        <w:t xml:space="preserve">÷5 % масс.) по </w:t>
      </w:r>
      <w:r w:rsidRPr="00B923A4">
        <w:t xml:space="preserve">Межгосударственному стандарту ГОСТ 10484-78 «Реактивы. Кислота фтористоводородная. Технические условия» </w:t>
      </w:r>
      <w:r w:rsidR="009D495C">
        <w:t>кислот</w:t>
      </w:r>
      <w:r>
        <w:t>;</w:t>
      </w:r>
      <w:r w:rsidR="009D495C">
        <w:t xml:space="preserve"> </w:t>
      </w:r>
    </w:p>
    <w:p w:rsidR="009D495C" w:rsidRDefault="00062721" w:rsidP="00B923A4">
      <w:pPr>
        <w:numPr>
          <w:ilvl w:val="0"/>
          <w:numId w:val="3"/>
        </w:numPr>
        <w:spacing w:before="60"/>
        <w:jc w:val="both"/>
      </w:pPr>
      <w:r>
        <w:t>в</w:t>
      </w:r>
      <w:r w:rsidR="009D495C" w:rsidRPr="00CB2F63">
        <w:t xml:space="preserve">ода дистиллированная по </w:t>
      </w:r>
      <w:r w:rsidR="00B923A4" w:rsidRPr="00B923A4">
        <w:t>Национальному стандарту Г</w:t>
      </w:r>
      <w:r w:rsidR="00E864A4">
        <w:t xml:space="preserve">ОСТ </w:t>
      </w:r>
      <w:proofErr w:type="gramStart"/>
      <w:r w:rsidR="00E864A4">
        <w:t>Р</w:t>
      </w:r>
      <w:proofErr w:type="gramEnd"/>
      <w:r w:rsidR="00E864A4">
        <w:t xml:space="preserve"> 58144-2018</w:t>
      </w:r>
      <w:r w:rsidR="00B923A4" w:rsidRPr="00B923A4">
        <w:t xml:space="preserve"> «Вода дистиллированная. Технические условия»</w:t>
      </w:r>
      <w:r w:rsidR="009D495C" w:rsidRPr="00CB2F63">
        <w:t xml:space="preserve">. </w:t>
      </w:r>
    </w:p>
    <w:p w:rsidR="009D495C" w:rsidRPr="00FC75E5" w:rsidRDefault="009D495C" w:rsidP="00770BA1">
      <w:pPr>
        <w:spacing w:before="120"/>
      </w:pPr>
      <w:bookmarkStart w:id="47" w:name="_Toc130820688"/>
      <w:r w:rsidRPr="00FC75E5">
        <w:t>ОБОРУДОВАНИЕ И ВСПОМОГАТЕЛЬНЫЕ УСТРОЙСТВА</w:t>
      </w:r>
      <w:r>
        <w:t>:</w:t>
      </w:r>
      <w:bookmarkEnd w:id="47"/>
    </w:p>
    <w:p w:rsidR="009D495C" w:rsidRDefault="00062721" w:rsidP="00770BA1">
      <w:pPr>
        <w:numPr>
          <w:ilvl w:val="0"/>
          <w:numId w:val="3"/>
        </w:numPr>
        <w:tabs>
          <w:tab w:val="clear" w:pos="720"/>
        </w:tabs>
        <w:spacing w:before="60"/>
        <w:ind w:left="567" w:hanging="397"/>
        <w:jc w:val="both"/>
      </w:pPr>
      <w:r>
        <w:t>в</w:t>
      </w:r>
      <w:r w:rsidR="009D495C">
        <w:t>есы аналитические 2 класса точности</w:t>
      </w:r>
      <w:r w:rsidR="00FB154E">
        <w:t>;</w:t>
      </w:r>
      <w:r w:rsidR="009D495C">
        <w:t xml:space="preserve"> </w:t>
      </w:r>
    </w:p>
    <w:p w:rsidR="009D495C" w:rsidRDefault="00062721" w:rsidP="00424FEF">
      <w:pPr>
        <w:numPr>
          <w:ilvl w:val="0"/>
          <w:numId w:val="3"/>
        </w:numPr>
        <w:spacing w:before="60"/>
        <w:ind w:left="567" w:hanging="397"/>
        <w:jc w:val="both"/>
      </w:pPr>
      <w:r>
        <w:t>в</w:t>
      </w:r>
      <w:r w:rsidR="009D495C">
        <w:t xml:space="preserve">есы технические лабораторные 4 класса точности с пределом взвешивания не </w:t>
      </w:r>
      <w:r w:rsidR="00E864A4">
        <w:t>менее 200</w:t>
      </w:r>
      <w:r w:rsidR="009D495C">
        <w:t xml:space="preserve"> г. </w:t>
      </w:r>
      <w:r w:rsidR="00AD2CD4" w:rsidRPr="00AD2CD4">
        <w:t xml:space="preserve">по Национальному стандарту ГОСТ </w:t>
      </w:r>
      <w:proofErr w:type="gramStart"/>
      <w:r w:rsidR="00AD2CD4" w:rsidRPr="00AD2CD4">
        <w:t>Р</w:t>
      </w:r>
      <w:proofErr w:type="gramEnd"/>
      <w:r w:rsidR="00AD2CD4" w:rsidRPr="00AD2CD4">
        <w:t xml:space="preserve"> 53228-2008 «Весы неавтоматического действия. Часть 1. Метрологические и технические требования. Испытания»</w:t>
      </w:r>
      <w:r w:rsidR="00AD2CD4">
        <w:t>;</w:t>
      </w:r>
    </w:p>
    <w:p w:rsidR="009D495C" w:rsidRDefault="00062721" w:rsidP="00770BA1">
      <w:pPr>
        <w:numPr>
          <w:ilvl w:val="0"/>
          <w:numId w:val="3"/>
        </w:numPr>
        <w:tabs>
          <w:tab w:val="clear" w:pos="720"/>
        </w:tabs>
        <w:spacing w:before="60"/>
        <w:ind w:left="567" w:hanging="397"/>
        <w:jc w:val="both"/>
      </w:pPr>
      <w:r>
        <w:t>ш</w:t>
      </w:r>
      <w:r w:rsidR="009D495C">
        <w:t xml:space="preserve">каф сушильный общелабораторного назначения по </w:t>
      </w:r>
      <w:r w:rsidR="009D495C" w:rsidRPr="00351894">
        <w:t>ОСТ 16.0.801.397</w:t>
      </w:r>
      <w:r w:rsidR="00FB154E">
        <w:t>;</w:t>
      </w:r>
    </w:p>
    <w:p w:rsidR="009D495C" w:rsidRDefault="00062721" w:rsidP="00424FEF">
      <w:pPr>
        <w:numPr>
          <w:ilvl w:val="0"/>
          <w:numId w:val="3"/>
        </w:numPr>
        <w:spacing w:before="60"/>
        <w:ind w:left="567" w:hanging="397"/>
        <w:jc w:val="both"/>
      </w:pPr>
      <w:r>
        <w:t>п</w:t>
      </w:r>
      <w:r w:rsidR="009D495C">
        <w:t xml:space="preserve">литка  электрическая по </w:t>
      </w:r>
      <w:r w:rsidR="00AD2CD4" w:rsidRPr="00AD2CD4">
        <w:t>Межгосударственному стандарту ГОСТ 14919-83 «Электроплиты, электроплитки и жарочные электрошкафы бытовые. Общие технические условия»</w:t>
      </w:r>
      <w:r w:rsidR="00AD2CD4">
        <w:t>;</w:t>
      </w:r>
    </w:p>
    <w:p w:rsidR="009D495C" w:rsidRDefault="00E864A4" w:rsidP="00424FEF">
      <w:pPr>
        <w:numPr>
          <w:ilvl w:val="0"/>
          <w:numId w:val="3"/>
        </w:numPr>
        <w:spacing w:before="60"/>
        <w:ind w:left="567" w:hanging="397"/>
        <w:jc w:val="both"/>
      </w:pPr>
      <w:proofErr w:type="gramStart"/>
      <w:r>
        <w:t>пипетки</w:t>
      </w:r>
      <w:proofErr w:type="gramEnd"/>
      <w:r w:rsidR="009D495C">
        <w:t xml:space="preserve"> градуированные 2 класса точности по </w:t>
      </w:r>
      <w:r w:rsidR="00AD2CD4" w:rsidRPr="00AD2CD4">
        <w:t xml:space="preserve">Межгосударственному стандарту ГОСТ 29227-91 (ИСО 835-1-81) «Посуда лабораторная стеклянная. Пипетки градуированные. Часть 1. Общие требования» </w:t>
      </w:r>
      <w:r w:rsidR="009D495C">
        <w:t>вместимостью: 10 см</w:t>
      </w:r>
      <w:r w:rsidR="009D495C" w:rsidRPr="00770BA1">
        <w:t>3</w:t>
      </w:r>
      <w:r w:rsidR="009D495C">
        <w:t xml:space="preserve"> </w:t>
      </w:r>
      <w:r w:rsidR="00AA27C4">
        <w:t xml:space="preserve">– </w:t>
      </w:r>
      <w:r w:rsidR="009D495C">
        <w:t>4</w:t>
      </w:r>
      <w:r w:rsidR="00FB154E">
        <w:t>;</w:t>
      </w:r>
    </w:p>
    <w:p w:rsidR="009D495C" w:rsidRDefault="00062721" w:rsidP="00770BA1">
      <w:pPr>
        <w:numPr>
          <w:ilvl w:val="0"/>
          <w:numId w:val="3"/>
        </w:numPr>
        <w:tabs>
          <w:tab w:val="clear" w:pos="720"/>
        </w:tabs>
        <w:spacing w:before="60"/>
        <w:ind w:left="567" w:hanging="397"/>
        <w:jc w:val="both"/>
      </w:pPr>
      <w:r>
        <w:t>ц</w:t>
      </w:r>
      <w:r w:rsidR="009D495C">
        <w:t xml:space="preserve">илиндры мерные по </w:t>
      </w:r>
      <w:r w:rsidR="00AA27C4" w:rsidRPr="001C1EE4">
        <w:rPr>
          <w:szCs w:val="24"/>
          <w:lang w:eastAsia="ru-RU"/>
        </w:rPr>
        <w:t>Межгосударственн</w:t>
      </w:r>
      <w:r w:rsidR="00AA27C4">
        <w:rPr>
          <w:szCs w:val="24"/>
          <w:lang w:eastAsia="ru-RU"/>
        </w:rPr>
        <w:t>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1770</w:t>
      </w:r>
      <w:r w:rsidR="00AA27C4" w:rsidRPr="001C1EE4">
        <w:rPr>
          <w:szCs w:val="24"/>
          <w:lang w:eastAsia="ru-RU"/>
        </w:rPr>
        <w:t>-74 (ИСО 1042-83, ИСО 4788-80) «Посуда мерная лабораторная стеклянная. Цилиндры, мензурки, колбы, пробирки. Общие технические условия»</w:t>
      </w:r>
      <w:r w:rsidR="00AA27C4">
        <w:rPr>
          <w:szCs w:val="24"/>
          <w:lang w:eastAsia="ru-RU"/>
        </w:rPr>
        <w:t xml:space="preserve"> </w:t>
      </w:r>
      <w:r w:rsidR="009D495C">
        <w:t>вместимостью: 100 см</w:t>
      </w:r>
      <w:r w:rsidR="009D495C" w:rsidRPr="00770BA1">
        <w:t>3</w:t>
      </w:r>
      <w:r w:rsidR="009D495C">
        <w:t xml:space="preserve"> </w:t>
      </w:r>
      <w:r w:rsidR="00AA27C4">
        <w:t xml:space="preserve">– </w:t>
      </w:r>
      <w:r w:rsidR="009D495C">
        <w:t>2</w:t>
      </w:r>
      <w:r w:rsidR="00AA27C4">
        <w:t>;</w:t>
      </w:r>
    </w:p>
    <w:p w:rsidR="009D495C" w:rsidRDefault="00062721" w:rsidP="00770BA1">
      <w:pPr>
        <w:numPr>
          <w:ilvl w:val="0"/>
          <w:numId w:val="3"/>
        </w:numPr>
        <w:tabs>
          <w:tab w:val="clear" w:pos="720"/>
        </w:tabs>
        <w:spacing w:before="60"/>
        <w:ind w:left="567" w:hanging="397"/>
        <w:jc w:val="both"/>
      </w:pPr>
      <w:r>
        <w:t>к</w:t>
      </w:r>
      <w:r w:rsidR="009D495C">
        <w:t xml:space="preserve">олбы конические по </w:t>
      </w:r>
      <w:r w:rsidR="00AA27C4" w:rsidRPr="001C1EE4">
        <w:rPr>
          <w:szCs w:val="24"/>
          <w:lang w:eastAsia="ru-RU"/>
        </w:rPr>
        <w:t>Межгосуда</w:t>
      </w:r>
      <w:r w:rsidR="00AA27C4">
        <w:rPr>
          <w:szCs w:val="24"/>
          <w:lang w:eastAsia="ru-RU"/>
        </w:rPr>
        <w:t>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25336</w:t>
      </w:r>
      <w:r w:rsidR="00AA27C4" w:rsidRPr="001C1EE4">
        <w:rPr>
          <w:szCs w:val="24"/>
          <w:lang w:eastAsia="ru-RU"/>
        </w:rPr>
        <w:t>-82 «Посуда и оборудование лабораторные стеклянные. Типы, основные параметры и размеры»</w:t>
      </w:r>
      <w:r w:rsidR="00AA27C4">
        <w:t xml:space="preserve"> </w:t>
      </w:r>
      <w:r w:rsidR="009D495C">
        <w:t>вместимостью 250 см</w:t>
      </w:r>
      <w:r w:rsidR="009D495C" w:rsidRPr="00770BA1">
        <w:t>3</w:t>
      </w:r>
      <w:r w:rsidR="009D495C">
        <w:t xml:space="preserve"> </w:t>
      </w:r>
      <w:r w:rsidR="00AA27C4">
        <w:t xml:space="preserve">– </w:t>
      </w:r>
      <w:r w:rsidR="009D495C">
        <w:t>5</w:t>
      </w:r>
      <w:r w:rsidR="00AA27C4">
        <w:t>;</w:t>
      </w:r>
    </w:p>
    <w:p w:rsidR="009D495C" w:rsidRDefault="00062721" w:rsidP="00770BA1">
      <w:pPr>
        <w:numPr>
          <w:ilvl w:val="0"/>
          <w:numId w:val="3"/>
        </w:numPr>
        <w:tabs>
          <w:tab w:val="clear" w:pos="720"/>
        </w:tabs>
        <w:spacing w:before="60"/>
        <w:ind w:left="567" w:hanging="397"/>
        <w:jc w:val="both"/>
      </w:pPr>
      <w:r>
        <w:t>к</w:t>
      </w:r>
      <w:r w:rsidR="009D495C">
        <w:t xml:space="preserve">олба коническая термостойкая по </w:t>
      </w:r>
      <w:r w:rsidR="00AA27C4" w:rsidRPr="001C1EE4">
        <w:rPr>
          <w:szCs w:val="24"/>
          <w:lang w:eastAsia="ru-RU"/>
        </w:rPr>
        <w:t>Межгосуда</w:t>
      </w:r>
      <w:r w:rsidR="00AA27C4">
        <w:rPr>
          <w:szCs w:val="24"/>
          <w:lang w:eastAsia="ru-RU"/>
        </w:rPr>
        <w:t>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25336</w:t>
      </w:r>
      <w:r w:rsidR="00AA27C4" w:rsidRPr="001C1EE4">
        <w:rPr>
          <w:szCs w:val="24"/>
          <w:lang w:eastAsia="ru-RU"/>
        </w:rPr>
        <w:t xml:space="preserve">-82 «Посуда и оборудование </w:t>
      </w:r>
      <w:proofErr w:type="gramStart"/>
      <w:r w:rsidR="00AA27C4" w:rsidRPr="001C1EE4">
        <w:rPr>
          <w:szCs w:val="24"/>
          <w:lang w:eastAsia="ru-RU"/>
        </w:rPr>
        <w:t>лабораторные</w:t>
      </w:r>
      <w:proofErr w:type="gramEnd"/>
      <w:r w:rsidR="00AA27C4" w:rsidRPr="001C1EE4">
        <w:rPr>
          <w:szCs w:val="24"/>
          <w:lang w:eastAsia="ru-RU"/>
        </w:rPr>
        <w:t xml:space="preserve"> стеклянные. Типы, основные параметры и размеры»</w:t>
      </w:r>
      <w:r w:rsidR="00E864A4">
        <w:rPr>
          <w:szCs w:val="24"/>
          <w:lang w:eastAsia="ru-RU"/>
        </w:rPr>
        <w:t xml:space="preserve"> </w:t>
      </w:r>
      <w:r w:rsidR="009D495C">
        <w:t>вместимостью 250 см</w:t>
      </w:r>
      <w:r w:rsidR="009D495C" w:rsidRPr="00770BA1">
        <w:t>3</w:t>
      </w:r>
      <w:r w:rsidR="009D495C">
        <w:t xml:space="preserve"> – 5</w:t>
      </w:r>
      <w:r w:rsidR="00AA27C4">
        <w:t>;</w:t>
      </w:r>
      <w:r w:rsidR="009D495C">
        <w:t xml:space="preserve"> </w:t>
      </w:r>
    </w:p>
    <w:p w:rsidR="009D495C" w:rsidRDefault="00062721" w:rsidP="00770BA1">
      <w:pPr>
        <w:numPr>
          <w:ilvl w:val="0"/>
          <w:numId w:val="3"/>
        </w:numPr>
        <w:tabs>
          <w:tab w:val="clear" w:pos="720"/>
        </w:tabs>
        <w:spacing w:before="60"/>
        <w:ind w:left="567" w:hanging="397"/>
        <w:jc w:val="both"/>
      </w:pPr>
      <w:r>
        <w:t>с</w:t>
      </w:r>
      <w:r w:rsidR="009D495C">
        <w:t xml:space="preserve">таканы химические по </w:t>
      </w:r>
      <w:r w:rsidR="00AA27C4" w:rsidRPr="001C1EE4">
        <w:rPr>
          <w:szCs w:val="24"/>
          <w:lang w:eastAsia="ru-RU"/>
        </w:rPr>
        <w:t>Межгосуда</w:t>
      </w:r>
      <w:r w:rsidR="00AA27C4">
        <w:rPr>
          <w:szCs w:val="24"/>
          <w:lang w:eastAsia="ru-RU"/>
        </w:rPr>
        <w:t>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25336</w:t>
      </w:r>
      <w:r w:rsidR="00AA27C4" w:rsidRPr="001C1EE4">
        <w:rPr>
          <w:szCs w:val="24"/>
          <w:lang w:eastAsia="ru-RU"/>
        </w:rPr>
        <w:t>-82 «Посуда и оборудование лабораторные стеклянные. Типы, основные параметры и размеры»</w:t>
      </w:r>
      <w:r w:rsidR="00AA27C4">
        <w:rPr>
          <w:szCs w:val="24"/>
          <w:lang w:eastAsia="ru-RU"/>
        </w:rPr>
        <w:t xml:space="preserve"> </w:t>
      </w:r>
      <w:r w:rsidR="009D495C">
        <w:t>вместимостью 100 см</w:t>
      </w:r>
      <w:r w:rsidR="009D495C" w:rsidRPr="00770BA1">
        <w:t>3</w:t>
      </w:r>
      <w:r w:rsidR="009D495C">
        <w:t xml:space="preserve"> </w:t>
      </w:r>
      <w:r w:rsidR="00AA27C4">
        <w:t xml:space="preserve">–  </w:t>
      </w:r>
      <w:r w:rsidR="009D495C">
        <w:t>5, 250 см</w:t>
      </w:r>
      <w:r w:rsidR="009D495C" w:rsidRPr="00770BA1">
        <w:t>3</w:t>
      </w:r>
      <w:r w:rsidR="009D495C">
        <w:t xml:space="preserve"> – 5</w:t>
      </w:r>
      <w:r w:rsidR="00AA27C4">
        <w:t>;</w:t>
      </w:r>
    </w:p>
    <w:p w:rsidR="009D495C" w:rsidRDefault="00062721" w:rsidP="00770BA1">
      <w:pPr>
        <w:numPr>
          <w:ilvl w:val="0"/>
          <w:numId w:val="3"/>
        </w:numPr>
        <w:tabs>
          <w:tab w:val="clear" w:pos="720"/>
        </w:tabs>
        <w:spacing w:before="60"/>
        <w:ind w:left="567" w:hanging="397"/>
        <w:jc w:val="both"/>
      </w:pPr>
      <w:r>
        <w:t>с</w:t>
      </w:r>
      <w:r w:rsidR="009D495C">
        <w:t xml:space="preserve">таканчики для взвешивания (бюксы) по </w:t>
      </w:r>
      <w:r w:rsidR="00AA27C4" w:rsidRPr="001C1EE4">
        <w:rPr>
          <w:szCs w:val="24"/>
          <w:lang w:eastAsia="ru-RU"/>
        </w:rPr>
        <w:t>Межгосуда</w:t>
      </w:r>
      <w:r w:rsidR="00AA27C4">
        <w:rPr>
          <w:szCs w:val="24"/>
          <w:lang w:eastAsia="ru-RU"/>
        </w:rPr>
        <w:t>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25336</w:t>
      </w:r>
      <w:r w:rsidR="00AA27C4" w:rsidRPr="001C1EE4">
        <w:rPr>
          <w:szCs w:val="24"/>
          <w:lang w:eastAsia="ru-RU"/>
        </w:rPr>
        <w:t>-82 «Посуда и оборудование лабораторные стеклянные. Типы, основные параметры и размеры»</w:t>
      </w:r>
      <w:r w:rsidR="00AA27C4">
        <w:rPr>
          <w:szCs w:val="24"/>
          <w:lang w:eastAsia="ru-RU"/>
        </w:rPr>
        <w:t xml:space="preserve"> </w:t>
      </w:r>
      <w:r w:rsidR="00AA27C4">
        <w:t xml:space="preserve">– </w:t>
      </w:r>
      <w:r w:rsidR="009D495C">
        <w:t>5</w:t>
      </w:r>
      <w:r w:rsidR="00AA27C4">
        <w:t>;</w:t>
      </w:r>
    </w:p>
    <w:p w:rsidR="009D495C" w:rsidRDefault="00062721" w:rsidP="00770BA1">
      <w:pPr>
        <w:numPr>
          <w:ilvl w:val="0"/>
          <w:numId w:val="3"/>
        </w:numPr>
        <w:tabs>
          <w:tab w:val="clear" w:pos="720"/>
        </w:tabs>
        <w:spacing w:before="60"/>
        <w:ind w:left="567" w:hanging="397"/>
        <w:jc w:val="both"/>
      </w:pPr>
      <w:r>
        <w:t>ч</w:t>
      </w:r>
      <w:r w:rsidR="009D495C">
        <w:t xml:space="preserve">ашка фарфоровая по </w:t>
      </w:r>
      <w:r w:rsidR="00AA27C4">
        <w:rPr>
          <w:szCs w:val="24"/>
          <w:lang w:eastAsia="ru-RU"/>
        </w:rPr>
        <w:t>Государственному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ГОСТ 9147</w:t>
      </w:r>
      <w:r w:rsidR="00AA27C4" w:rsidRPr="001C1EE4">
        <w:rPr>
          <w:szCs w:val="24"/>
          <w:lang w:eastAsia="ru-RU"/>
        </w:rPr>
        <w:t xml:space="preserve">-80* «Посуда и оборудование </w:t>
      </w:r>
      <w:proofErr w:type="gramStart"/>
      <w:r w:rsidR="00AA27C4" w:rsidRPr="001C1EE4">
        <w:rPr>
          <w:szCs w:val="24"/>
          <w:lang w:eastAsia="ru-RU"/>
        </w:rPr>
        <w:t>лабораторные</w:t>
      </w:r>
      <w:proofErr w:type="gramEnd"/>
      <w:r w:rsidR="00AA27C4" w:rsidRPr="001C1EE4">
        <w:rPr>
          <w:szCs w:val="24"/>
          <w:lang w:eastAsia="ru-RU"/>
        </w:rPr>
        <w:t xml:space="preserve"> фарфоровые. Технические условия»</w:t>
      </w:r>
      <w:r w:rsidR="00AA27C4">
        <w:t xml:space="preserve">– </w:t>
      </w:r>
      <w:r w:rsidR="009D495C">
        <w:t>5</w:t>
      </w:r>
      <w:r w:rsidR="00AA27C4">
        <w:t>;</w:t>
      </w:r>
    </w:p>
    <w:p w:rsidR="009D495C" w:rsidRDefault="00062721" w:rsidP="00770BA1">
      <w:pPr>
        <w:numPr>
          <w:ilvl w:val="0"/>
          <w:numId w:val="3"/>
        </w:numPr>
        <w:tabs>
          <w:tab w:val="clear" w:pos="720"/>
        </w:tabs>
        <w:spacing w:before="60"/>
        <w:ind w:left="567" w:hanging="397"/>
        <w:jc w:val="both"/>
      </w:pPr>
      <w:r>
        <w:t>с</w:t>
      </w:r>
      <w:r w:rsidR="009D495C">
        <w:t>таканчик фторопластовый объемом 100 см</w:t>
      </w:r>
      <w:r w:rsidR="009D495C" w:rsidRPr="00770BA1">
        <w:t>3</w:t>
      </w:r>
      <w:r w:rsidR="009D495C">
        <w:t xml:space="preserve"> – 5 </w:t>
      </w:r>
      <w:proofErr w:type="gramStart"/>
      <w:r w:rsidR="009D495C">
        <w:t>шт</w:t>
      </w:r>
      <w:proofErr w:type="gramEnd"/>
      <w:r w:rsidR="00AA27C4">
        <w:t>;</w:t>
      </w:r>
    </w:p>
    <w:p w:rsidR="009D495C" w:rsidRDefault="00062721" w:rsidP="00770BA1">
      <w:pPr>
        <w:numPr>
          <w:ilvl w:val="0"/>
          <w:numId w:val="3"/>
        </w:numPr>
        <w:tabs>
          <w:tab w:val="clear" w:pos="720"/>
        </w:tabs>
        <w:spacing w:before="60"/>
        <w:ind w:left="567" w:hanging="397"/>
        <w:jc w:val="both"/>
      </w:pPr>
      <w:r>
        <w:t>ф</w:t>
      </w:r>
      <w:r w:rsidR="009D495C">
        <w:t>ильтры бумажные обеззоленные «красная лента»</w:t>
      </w:r>
      <w:r w:rsidR="009D495C" w:rsidRPr="00740A79">
        <w:t xml:space="preserve"> </w:t>
      </w:r>
      <w:r w:rsidR="009D495C">
        <w:t xml:space="preserve">по </w:t>
      </w:r>
      <w:r w:rsidR="00AA27C4" w:rsidRPr="001C1EE4">
        <w:rPr>
          <w:szCs w:val="24"/>
          <w:lang w:eastAsia="ru-RU"/>
        </w:rPr>
        <w:t>Межгосуда</w:t>
      </w:r>
      <w:r w:rsidR="00AA27C4">
        <w:rPr>
          <w:szCs w:val="24"/>
          <w:lang w:eastAsia="ru-RU"/>
        </w:rPr>
        <w:t>рственному</w:t>
      </w:r>
      <w:r w:rsidR="00AA27C4" w:rsidRPr="001C1EE4">
        <w:rPr>
          <w:szCs w:val="24"/>
          <w:lang w:eastAsia="ru-RU"/>
        </w:rPr>
        <w:t xml:space="preserve"> стандарт</w:t>
      </w:r>
      <w:r w:rsidR="00AA27C4">
        <w:rPr>
          <w:szCs w:val="24"/>
          <w:lang w:eastAsia="ru-RU"/>
        </w:rPr>
        <w:t>у</w:t>
      </w:r>
      <w:r w:rsidR="00AA27C4" w:rsidRPr="001C1EE4">
        <w:rPr>
          <w:szCs w:val="24"/>
          <w:lang w:eastAsia="ru-RU"/>
        </w:rPr>
        <w:t xml:space="preserve"> </w:t>
      </w:r>
      <w:r w:rsidR="00AA27C4">
        <w:t xml:space="preserve">ГОСТ </w:t>
      </w:r>
      <w:r w:rsidR="00AA27C4" w:rsidRPr="00740A79">
        <w:t>12026-76</w:t>
      </w:r>
      <w:r w:rsidR="00AA27C4">
        <w:t xml:space="preserve"> </w:t>
      </w:r>
      <w:r w:rsidR="00AA27C4" w:rsidRPr="001C1EE4">
        <w:rPr>
          <w:szCs w:val="24"/>
          <w:lang w:eastAsia="ru-RU"/>
        </w:rPr>
        <w:t>«Бумага фильтровальная лабораторная. Технические условия»</w:t>
      </w:r>
      <w:r w:rsidR="00AA27C4">
        <w:t>.</w:t>
      </w:r>
    </w:p>
    <w:p w:rsidR="00992826" w:rsidRPr="00E9049B" w:rsidRDefault="008E3A02" w:rsidP="00770BA1">
      <w:pPr>
        <w:pStyle w:val="afff0"/>
        <w:numPr>
          <w:ilvl w:val="1"/>
          <w:numId w:val="10"/>
        </w:numPr>
        <w:tabs>
          <w:tab w:val="left" w:pos="567"/>
        </w:tabs>
        <w:spacing w:before="240"/>
        <w:ind w:left="0" w:firstLine="0"/>
      </w:pPr>
      <w:bookmarkStart w:id="48" w:name="_Toc279069157"/>
      <w:bookmarkStart w:id="49" w:name="_Toc288468453"/>
      <w:bookmarkStart w:id="50" w:name="_Toc157688817"/>
      <w:r>
        <w:rPr>
          <w:caps w:val="0"/>
        </w:rPr>
        <w:t>В</w:t>
      </w:r>
      <w:r w:rsidRPr="00E9049B">
        <w:rPr>
          <w:caps w:val="0"/>
        </w:rPr>
        <w:t>ЛАЖНОСТЬ (СОДЕРЖАНИЕ ВОДЫ)</w:t>
      </w:r>
      <w:bookmarkEnd w:id="48"/>
      <w:bookmarkEnd w:id="49"/>
      <w:bookmarkEnd w:id="50"/>
    </w:p>
    <w:p w:rsidR="00992826" w:rsidRDefault="00992826" w:rsidP="00770BA1">
      <w:pPr>
        <w:spacing w:before="120"/>
        <w:jc w:val="both"/>
      </w:pPr>
      <w:r>
        <w:t>В</w:t>
      </w:r>
      <w:r w:rsidRPr="00BD0E19">
        <w:t xml:space="preserve"> </w:t>
      </w:r>
      <w:r>
        <w:t xml:space="preserve">кольматантах, </w:t>
      </w:r>
      <w:proofErr w:type="gramStart"/>
      <w:r>
        <w:t>представляющих</w:t>
      </w:r>
      <w:proofErr w:type="gramEnd"/>
      <w:r>
        <w:t xml:space="preserve"> собой отложения АСПО, эмульсии, с</w:t>
      </w:r>
      <w:r w:rsidRPr="00BD0E19">
        <w:t>одержание воды</w:t>
      </w:r>
      <w:r>
        <w:t xml:space="preserve"> определяется методом, описанным в </w:t>
      </w:r>
      <w:r w:rsidR="0061663C">
        <w:rPr>
          <w:szCs w:val="24"/>
          <w:lang w:eastAsia="ru-RU"/>
        </w:rPr>
        <w:t>Межгосударственном</w:t>
      </w:r>
      <w:r w:rsidR="0061663C" w:rsidRPr="001C1EE4">
        <w:rPr>
          <w:szCs w:val="24"/>
          <w:lang w:eastAsia="ru-RU"/>
        </w:rPr>
        <w:t xml:space="preserve"> стандарт</w:t>
      </w:r>
      <w:r w:rsidR="0061663C">
        <w:rPr>
          <w:szCs w:val="24"/>
          <w:lang w:eastAsia="ru-RU"/>
        </w:rPr>
        <w:t>е</w:t>
      </w:r>
      <w:r w:rsidR="0061663C" w:rsidRPr="001C1EE4">
        <w:rPr>
          <w:szCs w:val="24"/>
          <w:lang w:eastAsia="ru-RU"/>
        </w:rPr>
        <w:t xml:space="preserve"> </w:t>
      </w:r>
      <w:r w:rsidR="0061663C">
        <w:t xml:space="preserve">ГОСТ </w:t>
      </w:r>
      <w:r w:rsidR="0061663C" w:rsidRPr="00BD0E19">
        <w:t>2477</w:t>
      </w:r>
      <w:r w:rsidR="0061663C" w:rsidRPr="001C1EE4">
        <w:rPr>
          <w:szCs w:val="24"/>
          <w:lang w:eastAsia="ru-RU"/>
        </w:rPr>
        <w:t>-2014 «Нефть и нефтепродукты. Метод определения содержания воды»</w:t>
      </w:r>
      <w:r w:rsidR="0061663C">
        <w:t xml:space="preserve"> </w:t>
      </w:r>
      <w:r>
        <w:t>путем отгонки с органическим растворителем</w:t>
      </w:r>
      <w:r w:rsidRPr="00BD0E19">
        <w:t xml:space="preserve"> </w:t>
      </w:r>
      <w:r>
        <w:t>(метод Дина-Старка). Содержание воды (в % масс.) записывают в итоговую таблицу.</w:t>
      </w:r>
    </w:p>
    <w:p w:rsidR="00992826" w:rsidRDefault="00992826" w:rsidP="00770BA1">
      <w:pPr>
        <w:spacing w:before="120"/>
        <w:jc w:val="both"/>
      </w:pPr>
      <w:r>
        <w:t>Для определения воды методом Дина-Старка взвешивают 20</w:t>
      </w:r>
      <w:r w:rsidRPr="00343ADA">
        <w:t>,0</w:t>
      </w:r>
      <w:r>
        <w:t>±5,0</w:t>
      </w:r>
      <w:r w:rsidRPr="00343ADA">
        <w:t xml:space="preserve"> г </w:t>
      </w:r>
      <w:r>
        <w:t xml:space="preserve">кольматанта с точностью до </w:t>
      </w:r>
      <w:r w:rsidRPr="00343ADA">
        <w:t>четвертого десятичного знака</w:t>
      </w:r>
      <w:r>
        <w:t xml:space="preserve"> </w:t>
      </w:r>
      <w:r w:rsidR="00551DF3">
        <w:t>(</w:t>
      </w:r>
      <w:r>
        <w:rPr>
          <w:lang w:val="en-US"/>
        </w:rPr>
        <w:t>m</w:t>
      </w:r>
      <w:r>
        <w:rPr>
          <w:vertAlign w:val="subscript"/>
        </w:rPr>
        <w:t>1</w:t>
      </w:r>
      <w:r w:rsidR="00551DF3">
        <w:t xml:space="preserve">) </w:t>
      </w:r>
      <w:r>
        <w:rPr>
          <w:vertAlign w:val="subscript"/>
        </w:rPr>
        <w:t xml:space="preserve"> </w:t>
      </w:r>
      <w:r>
        <w:t xml:space="preserve">и помещают в колбу для отгонки воды. </w:t>
      </w:r>
    </w:p>
    <w:p w:rsidR="00992826" w:rsidRDefault="00992826" w:rsidP="00770BA1">
      <w:pPr>
        <w:spacing w:before="120"/>
        <w:jc w:val="both"/>
      </w:pPr>
      <w:r>
        <w:t xml:space="preserve">Если кольматант оставляет следы на бумаге, имеет жидкую консистенцию, вес кольматанта определяют по разнице </w:t>
      </w:r>
      <w:r w:rsidR="00551DF3">
        <w:t>колбы с кольматантом (</w:t>
      </w:r>
      <w:r w:rsidR="00551DF3">
        <w:rPr>
          <w:lang w:val="en-US"/>
        </w:rPr>
        <w:t>m</w:t>
      </w:r>
      <w:r w:rsidR="00551DF3" w:rsidRPr="003472C7">
        <w:rPr>
          <w:vertAlign w:val="subscript"/>
        </w:rPr>
        <w:t>2</w:t>
      </w:r>
      <w:r w:rsidR="00551DF3">
        <w:t>),</w:t>
      </w:r>
      <w:r>
        <w:t>масс пустой колбы (</w:t>
      </w:r>
      <w:r w:rsidR="00551DF3">
        <w:rPr>
          <w:lang w:val="en-US"/>
        </w:rPr>
        <w:t>m</w:t>
      </w:r>
      <w:r w:rsidR="00551DF3" w:rsidRPr="003472C7">
        <w:rPr>
          <w:vertAlign w:val="subscript"/>
        </w:rPr>
        <w:t>3</w:t>
      </w:r>
      <w:r>
        <w:t xml:space="preserve">) и с точностью до </w:t>
      </w:r>
      <w:r w:rsidRPr="00343ADA">
        <w:t>четвертого десятичного знака</w:t>
      </w:r>
      <w:r>
        <w:t>:</w:t>
      </w:r>
    </w:p>
    <w:p w:rsidR="00992826" w:rsidRPr="00770BA1" w:rsidRDefault="00992826" w:rsidP="00770BA1">
      <w:pPr>
        <w:spacing w:before="120"/>
        <w:jc w:val="right"/>
      </w:pPr>
      <w:r>
        <w:rPr>
          <w:lang w:val="en-US"/>
        </w:rPr>
        <w:t>m</w:t>
      </w:r>
      <w:r>
        <w:rPr>
          <w:vertAlign w:val="subscript"/>
        </w:rPr>
        <w:t xml:space="preserve">1 </w:t>
      </w:r>
      <w:r w:rsidRPr="00D9202C">
        <w:t>=</w:t>
      </w:r>
      <w:r>
        <w:t xml:space="preserve"> </w:t>
      </w:r>
      <w:r>
        <w:rPr>
          <w:lang w:val="en-US"/>
        </w:rPr>
        <w:t>m</w:t>
      </w:r>
      <w:r>
        <w:rPr>
          <w:vertAlign w:val="subscript"/>
        </w:rPr>
        <w:t>2</w:t>
      </w:r>
      <w:r>
        <w:t xml:space="preserve"> - </w:t>
      </w:r>
      <w:r>
        <w:rPr>
          <w:lang w:val="en-US"/>
        </w:rPr>
        <w:t>m</w:t>
      </w:r>
      <w:r>
        <w:rPr>
          <w:vertAlign w:val="subscript"/>
        </w:rPr>
        <w:t>3</w:t>
      </w:r>
      <w:r w:rsidR="00551DF3">
        <w:t>.</w:t>
      </w:r>
      <w:r w:rsidR="00551DF3" w:rsidRPr="00770BA1">
        <w:t xml:space="preserve">                                                                                        (1)</w:t>
      </w:r>
    </w:p>
    <w:p w:rsidR="00992826" w:rsidRDefault="00992826" w:rsidP="00770BA1">
      <w:pPr>
        <w:spacing w:before="120"/>
        <w:jc w:val="both"/>
      </w:pPr>
      <w:r>
        <w:t>В качестве растворителя для отгонки воды используют толуол. Кольматант заливают 100 см</w:t>
      </w:r>
      <w:r w:rsidRPr="007E4C4D">
        <w:rPr>
          <w:vertAlign w:val="superscript"/>
        </w:rPr>
        <w:t>3</w:t>
      </w:r>
      <w:r>
        <w:t xml:space="preserve"> толуола и отгоняют растворитель с водой в приемную мерную пробирку аппарата Дина-Старка. Отгонку ведут до прекращения роста воды в мерной пробирке. Массу воды в мерной пробирке определяют по градуировочным делениям (</w:t>
      </w:r>
      <w:r>
        <w:rPr>
          <w:lang w:val="en-US"/>
        </w:rPr>
        <w:t>m</w:t>
      </w:r>
      <w:r>
        <w:rPr>
          <w:vertAlign w:val="subscript"/>
        </w:rPr>
        <w:t>4</w:t>
      </w:r>
      <w:r>
        <w:t>).</w:t>
      </w:r>
    </w:p>
    <w:p w:rsidR="00992826" w:rsidRDefault="00992826" w:rsidP="00770BA1">
      <w:pPr>
        <w:spacing w:before="120"/>
        <w:jc w:val="both"/>
      </w:pPr>
      <w:r>
        <w:t>Содержание воды (Х</w:t>
      </w:r>
      <w:proofErr w:type="gramStart"/>
      <w:r>
        <w:t>1</w:t>
      </w:r>
      <w:proofErr w:type="gramEnd"/>
      <w:r>
        <w:t>, в % масс.) определяют по формуле (1):</w:t>
      </w:r>
    </w:p>
    <w:p w:rsidR="00992826" w:rsidRDefault="00992826" w:rsidP="00FC75E5">
      <w:pPr>
        <w:jc w:val="both"/>
      </w:pPr>
    </w:p>
    <w:tbl>
      <w:tblPr>
        <w:tblW w:w="10000" w:type="dxa"/>
        <w:jc w:val="center"/>
        <w:tblLook w:val="01E0" w:firstRow="1" w:lastRow="1" w:firstColumn="1" w:lastColumn="1" w:noHBand="0" w:noVBand="0"/>
      </w:tblPr>
      <w:tblGrid>
        <w:gridCol w:w="4286"/>
        <w:gridCol w:w="5714"/>
      </w:tblGrid>
      <w:tr w:rsidR="00551DF3" w:rsidTr="003C1248">
        <w:trPr>
          <w:jc w:val="center"/>
        </w:trPr>
        <w:tc>
          <w:tcPr>
            <w:tcW w:w="4286" w:type="dxa"/>
          </w:tcPr>
          <w:p w:rsidR="00551DF3" w:rsidRPr="00F43C4F" w:rsidRDefault="00781C16" w:rsidP="003C1248">
            <w:pPr>
              <w:ind w:right="-82"/>
              <w:jc w:val="right"/>
            </w:pPr>
            <m:oMath>
              <m:r>
                <w:rPr>
                  <w:rFonts w:ascii="Cambria Math" w:hAnsi="Cambria Math"/>
                  <w:color w:val="000000"/>
                  <w:szCs w:val="24"/>
                  <w:lang w:val="en-US" w:bidi="ru-RU"/>
                </w:rPr>
                <m:t>Х1</m:t>
              </m:r>
              <m:r>
                <m:rPr>
                  <m:sty m:val="p"/>
                </m:rPr>
                <w:rPr>
                  <w:rFonts w:ascii="Cambria Math" w:hAnsi="Cambria Math"/>
                  <w:color w:val="000000"/>
                  <w:szCs w:val="24"/>
                  <w:lang w:bidi="ru-RU"/>
                </w:rPr>
                <m:t>=</m:t>
              </m:r>
              <m:f>
                <m:fPr>
                  <m:ctrlPr>
                    <w:rPr>
                      <w:rFonts w:ascii="Cambria Math" w:hAnsi="Cambria Math"/>
                      <w:color w:val="000000"/>
                      <w:szCs w:val="24"/>
                      <w:lang w:bidi="ru-RU"/>
                    </w:rPr>
                  </m:ctrlPr>
                </m:fPr>
                <m:num>
                  <m:sSub>
                    <m:sSubPr>
                      <m:ctrlPr>
                        <w:rPr>
                          <w:rFonts w:ascii="Cambria Math" w:hAnsi="Cambria Math"/>
                          <w:color w:val="000000"/>
                          <w:szCs w:val="24"/>
                          <w:lang w:bidi="ru-RU"/>
                        </w:rPr>
                      </m:ctrlPr>
                    </m:sSubPr>
                    <m:e>
                      <m:r>
                        <m:rPr>
                          <m:sty m:val="p"/>
                        </m:rPr>
                        <w:rPr>
                          <w:rFonts w:ascii="Cambria Math" w:hAnsi="Cambria Math"/>
                          <w:color w:val="000000"/>
                          <w:szCs w:val="24"/>
                          <w:lang w:bidi="ru-RU"/>
                        </w:rPr>
                        <m:t>m</m:t>
                      </m:r>
                    </m:e>
                    <m:sub>
                      <m:r>
                        <w:rPr>
                          <w:rFonts w:ascii="Cambria Math" w:hAnsi="Cambria Math"/>
                          <w:color w:val="000000"/>
                          <w:szCs w:val="24"/>
                          <w:lang w:bidi="ru-RU"/>
                        </w:rPr>
                        <m:t>4</m:t>
                      </m:r>
                    </m:sub>
                  </m:sSub>
                  <m:r>
                    <m:rPr>
                      <m:sty m:val="p"/>
                    </m:rPr>
                    <w:rPr>
                      <w:rFonts w:ascii="Cambria Math" w:hAnsi="Cambria Math"/>
                      <w:color w:val="000000"/>
                      <w:szCs w:val="24"/>
                      <w:lang w:val="en-US" w:bidi="en-US"/>
                    </w:rPr>
                    <m:t>*100</m:t>
                  </m:r>
                </m:num>
                <m:den>
                  <m:sSub>
                    <m:sSubPr>
                      <m:ctrlPr>
                        <w:rPr>
                          <w:rFonts w:ascii="Cambria Math" w:hAnsi="Cambria Math"/>
                          <w:color w:val="000000"/>
                          <w:szCs w:val="24"/>
                          <w:lang w:bidi="ru-RU"/>
                        </w:rPr>
                      </m:ctrlPr>
                    </m:sSubPr>
                    <m:e>
                      <m:r>
                        <m:rPr>
                          <m:sty m:val="p"/>
                        </m:rPr>
                        <w:rPr>
                          <w:rFonts w:ascii="Cambria Math" w:hAnsi="Cambria Math"/>
                          <w:color w:val="000000"/>
                          <w:szCs w:val="24"/>
                          <w:lang w:bidi="ru-RU"/>
                        </w:rPr>
                        <m:t>m</m:t>
                      </m:r>
                    </m:e>
                    <m:sub>
                      <m:r>
                        <w:rPr>
                          <w:rFonts w:ascii="Cambria Math" w:hAnsi="Cambria Math"/>
                          <w:color w:val="000000"/>
                          <w:szCs w:val="24"/>
                          <w:lang w:bidi="ru-RU"/>
                        </w:rPr>
                        <m:t>2</m:t>
                      </m:r>
                    </m:sub>
                  </m:sSub>
                  <m:r>
                    <w:rPr>
                      <w:rFonts w:ascii="Cambria Math" w:hAnsi="Cambria Math"/>
                      <w:color w:val="000000"/>
                      <w:szCs w:val="24"/>
                      <w:lang w:val="en-US" w:bidi="ru-RU"/>
                    </w:rPr>
                    <m:t>-</m:t>
                  </m:r>
                  <m:sSub>
                    <m:sSubPr>
                      <m:ctrlPr>
                        <w:rPr>
                          <w:rFonts w:ascii="Cambria Math" w:hAnsi="Cambria Math"/>
                          <w:color w:val="000000"/>
                          <w:szCs w:val="24"/>
                          <w:lang w:bidi="ru-RU"/>
                        </w:rPr>
                      </m:ctrlPr>
                    </m:sSubPr>
                    <m:e>
                      <m:r>
                        <m:rPr>
                          <m:sty m:val="p"/>
                        </m:rPr>
                        <w:rPr>
                          <w:rFonts w:ascii="Cambria Math" w:hAnsi="Cambria Math"/>
                          <w:color w:val="000000"/>
                          <w:szCs w:val="24"/>
                          <w:lang w:bidi="ru-RU"/>
                        </w:rPr>
                        <m:t>m</m:t>
                      </m:r>
                    </m:e>
                    <m:sub>
                      <m:r>
                        <w:rPr>
                          <w:rFonts w:ascii="Cambria Math" w:hAnsi="Cambria Math"/>
                          <w:color w:val="000000"/>
                          <w:szCs w:val="24"/>
                          <w:lang w:bidi="ru-RU"/>
                        </w:rPr>
                        <m:t>3</m:t>
                      </m:r>
                    </m:sub>
                  </m:sSub>
                </m:den>
              </m:f>
            </m:oMath>
            <w:r w:rsidR="003C1248">
              <w:rPr>
                <w:color w:val="000000"/>
                <w:szCs w:val="24"/>
                <w:lang w:bidi="ru-RU"/>
              </w:rPr>
              <w:t xml:space="preserve">  .</w:t>
            </w:r>
          </w:p>
        </w:tc>
        <w:tc>
          <w:tcPr>
            <w:tcW w:w="5714" w:type="dxa"/>
            <w:vAlign w:val="center"/>
          </w:tcPr>
          <w:p w:rsidR="00551DF3" w:rsidRDefault="00551DF3" w:rsidP="00F65D2D">
            <w:pPr>
              <w:jc w:val="right"/>
            </w:pPr>
            <w:r>
              <w:t xml:space="preserve">             </w:t>
            </w:r>
            <w:r>
              <w:rPr>
                <w:lang w:val="en-US"/>
              </w:rPr>
              <w:t xml:space="preserve">  </w:t>
            </w:r>
            <w:r>
              <w:t xml:space="preserve">                    (2)</w:t>
            </w:r>
          </w:p>
        </w:tc>
      </w:tr>
    </w:tbl>
    <w:p w:rsidR="00992826" w:rsidRPr="00E472CD" w:rsidRDefault="008E3A02" w:rsidP="00770BA1">
      <w:pPr>
        <w:pStyle w:val="afff0"/>
        <w:numPr>
          <w:ilvl w:val="1"/>
          <w:numId w:val="10"/>
        </w:numPr>
        <w:tabs>
          <w:tab w:val="left" w:pos="567"/>
        </w:tabs>
        <w:spacing w:before="240"/>
        <w:ind w:left="0" w:firstLine="0"/>
      </w:pPr>
      <w:bookmarkStart w:id="51" w:name="_Toc279069158"/>
      <w:bookmarkStart w:id="52" w:name="_Toc288468454"/>
      <w:bookmarkStart w:id="53" w:name="_Toc157688818"/>
      <w:r w:rsidRPr="00E472CD">
        <w:rPr>
          <w:caps w:val="0"/>
        </w:rPr>
        <w:t>АСПО И НЕФТЕПРОДУКТЫ (КОМПОНЕНТЫ, РАСТВОРИМЫЕ В ОРГАНИЧЕСКИХ РАСТВОРИТЕЛЯХ)</w:t>
      </w:r>
      <w:bookmarkEnd w:id="51"/>
      <w:bookmarkEnd w:id="52"/>
      <w:bookmarkEnd w:id="53"/>
    </w:p>
    <w:p w:rsidR="00992826" w:rsidRDefault="00992826" w:rsidP="00770BA1">
      <w:pPr>
        <w:spacing w:before="120"/>
        <w:jc w:val="both"/>
      </w:pPr>
      <w:r>
        <w:t xml:space="preserve">После отгонки воды разбирают аппарат Дина-Старка. Кольматант с остатками растворителя фильтруют через воронку с бумажным фильтром. </w:t>
      </w:r>
      <w:proofErr w:type="gramStart"/>
      <w:r>
        <w:t xml:space="preserve">Бумажный фильтр предварительно сушат в сушильном шкафу при температуре 105 </w:t>
      </w:r>
      <w:r w:rsidRPr="00081E84">
        <w:rPr>
          <w:vertAlign w:val="superscript"/>
        </w:rPr>
        <w:t>о</w:t>
      </w:r>
      <w:r>
        <w:t>С и взвешивают.</w:t>
      </w:r>
      <w:proofErr w:type="gramEnd"/>
      <w:r>
        <w:t xml:space="preserve">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5</w:t>
      </w:r>
      <w:r w:rsidRPr="00343ADA">
        <w:t>.</w:t>
      </w:r>
      <w:r w:rsidRPr="000A0740">
        <w:t xml:space="preserve"> </w:t>
      </w:r>
    </w:p>
    <w:p w:rsidR="00992826" w:rsidRDefault="00992826" w:rsidP="00770BA1">
      <w:pPr>
        <w:spacing w:before="120"/>
        <w:jc w:val="both"/>
      </w:pPr>
      <w:r>
        <w:t>Твердый остаток из колбы полностью переносят с порциями растворителя на фильтр. Твердый осадок на фильтре промывают 3 порциями толуола по 3-5 см</w:t>
      </w:r>
      <w:r w:rsidRPr="000A0740">
        <w:rPr>
          <w:vertAlign w:val="superscript"/>
        </w:rPr>
        <w:t>3</w:t>
      </w:r>
      <w:r>
        <w:t xml:space="preserve">. </w:t>
      </w:r>
      <w:proofErr w:type="gramStart"/>
      <w:r>
        <w:t>Затем фильтр помещают в фарфоровую чашку и сушат в сушильном шкафу при температуре 105</w:t>
      </w:r>
      <w:r w:rsidRPr="00081E84">
        <w:rPr>
          <w:vertAlign w:val="superscript"/>
        </w:rPr>
        <w:t>о</w:t>
      </w:r>
      <w:r>
        <w:t xml:space="preserve">С в течение 1 часа. </w:t>
      </w:r>
      <w:proofErr w:type="gramEnd"/>
    </w:p>
    <w:p w:rsidR="00992826" w:rsidRDefault="00992826" w:rsidP="00770BA1">
      <w:pPr>
        <w:spacing w:before="120"/>
        <w:jc w:val="both"/>
      </w:pPr>
      <w:r>
        <w:t xml:space="preserve">Чашку с фильтром извлекают из сушильного шкафа, охлаждают до комнатной температуры в </w:t>
      </w:r>
      <w:proofErr w:type="gramStart"/>
      <w:r>
        <w:t>эксикаторе</w:t>
      </w:r>
      <w:proofErr w:type="gramEnd"/>
      <w:r>
        <w:t xml:space="preserve"> и фильтр взвешивают.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6</w:t>
      </w:r>
      <w:r w:rsidRPr="00343ADA">
        <w:t>.</w:t>
      </w:r>
    </w:p>
    <w:p w:rsidR="00992826" w:rsidRDefault="00992826" w:rsidP="00770BA1">
      <w:pPr>
        <w:spacing w:before="120"/>
        <w:jc w:val="both"/>
      </w:pPr>
      <w:r>
        <w:t>Содержание АСПО и нефтепродуктов (Х</w:t>
      </w:r>
      <w:proofErr w:type="gramStart"/>
      <w:r>
        <w:t>2</w:t>
      </w:r>
      <w:proofErr w:type="gramEnd"/>
      <w:r>
        <w:t>, в % масс.) определяют по формуле (</w:t>
      </w:r>
      <w:r w:rsidR="003472C7">
        <w:t>3</w:t>
      </w:r>
      <w:r>
        <w:t>):</w:t>
      </w:r>
    </w:p>
    <w:p w:rsidR="00992826" w:rsidRDefault="00992826" w:rsidP="00FC75E5">
      <w:pPr>
        <w:jc w:val="both"/>
      </w:pPr>
    </w:p>
    <w:tbl>
      <w:tblPr>
        <w:tblW w:w="9313" w:type="dxa"/>
        <w:jc w:val="center"/>
        <w:tblLook w:val="01E0" w:firstRow="1" w:lastRow="1" w:firstColumn="1" w:lastColumn="1" w:noHBand="0" w:noVBand="0"/>
      </w:tblPr>
      <w:tblGrid>
        <w:gridCol w:w="916"/>
        <w:gridCol w:w="2741"/>
        <w:gridCol w:w="659"/>
        <w:gridCol w:w="2828"/>
        <w:gridCol w:w="2169"/>
      </w:tblGrid>
      <w:tr w:rsidR="00992826" w:rsidTr="003C1248">
        <w:trPr>
          <w:jc w:val="center"/>
        </w:trPr>
        <w:tc>
          <w:tcPr>
            <w:tcW w:w="916" w:type="dxa"/>
            <w:vMerge w:val="restart"/>
            <w:vAlign w:val="center"/>
          </w:tcPr>
          <w:p w:rsidR="00992826" w:rsidRDefault="00992826" w:rsidP="00FC75E5">
            <w:pPr>
              <w:jc w:val="right"/>
            </w:pPr>
            <w:r>
              <w:t>Х</w:t>
            </w:r>
            <w:proofErr w:type="gramStart"/>
            <w:r>
              <w:t>2</w:t>
            </w:r>
            <w:proofErr w:type="gramEnd"/>
            <w:r>
              <w:t xml:space="preserve"> = </w:t>
            </w:r>
          </w:p>
        </w:tc>
        <w:tc>
          <w:tcPr>
            <w:tcW w:w="2741" w:type="dxa"/>
            <w:tcBorders>
              <w:bottom w:val="single" w:sz="4" w:space="0" w:color="auto"/>
            </w:tcBorders>
          </w:tcPr>
          <w:p w:rsidR="00992826" w:rsidRPr="00F43C4F" w:rsidRDefault="00992826" w:rsidP="00FC75E5">
            <w:pPr>
              <w:jc w:val="center"/>
            </w:pPr>
            <w:r w:rsidRPr="00353AED">
              <w:rPr>
                <w:lang w:val="en-US"/>
              </w:rPr>
              <w:t>m</w:t>
            </w:r>
            <w:r w:rsidRPr="00353AED">
              <w:rPr>
                <w:vertAlign w:val="subscript"/>
              </w:rPr>
              <w:t>1</w:t>
            </w:r>
            <w:r>
              <w:t xml:space="preserve"> - </w:t>
            </w:r>
            <w:r w:rsidRPr="00353AED">
              <w:rPr>
                <w:lang w:val="en-US"/>
              </w:rPr>
              <w:t>m</w:t>
            </w:r>
            <w:r w:rsidRPr="00353AED">
              <w:rPr>
                <w:vertAlign w:val="subscript"/>
              </w:rPr>
              <w:t>4</w:t>
            </w:r>
            <w:r>
              <w:t xml:space="preserve"> - (</w:t>
            </w:r>
            <w:r w:rsidRPr="00353AED">
              <w:rPr>
                <w:lang w:val="en-US"/>
              </w:rPr>
              <w:t>m</w:t>
            </w:r>
            <w:r w:rsidRPr="00353AED">
              <w:rPr>
                <w:vertAlign w:val="subscript"/>
              </w:rPr>
              <w:t xml:space="preserve">6 </w:t>
            </w:r>
            <w:r>
              <w:t xml:space="preserve">- </w:t>
            </w:r>
            <w:r w:rsidRPr="00353AED">
              <w:rPr>
                <w:lang w:val="en-US"/>
              </w:rPr>
              <w:t>m</w:t>
            </w:r>
            <w:r w:rsidRPr="00353AED">
              <w:rPr>
                <w:vertAlign w:val="subscript"/>
              </w:rPr>
              <w:t>5</w:t>
            </w:r>
            <w:r>
              <w:t>)*100%</w:t>
            </w:r>
          </w:p>
        </w:tc>
        <w:tc>
          <w:tcPr>
            <w:tcW w:w="659" w:type="dxa"/>
            <w:vMerge w:val="restart"/>
            <w:vAlign w:val="center"/>
          </w:tcPr>
          <w:p w:rsidR="00992826" w:rsidRPr="00353AED" w:rsidRDefault="00992826" w:rsidP="00FC75E5">
            <w:pPr>
              <w:jc w:val="center"/>
              <w:rPr>
                <w:lang w:val="en-US"/>
              </w:rPr>
            </w:pPr>
            <w:r w:rsidRPr="00353AED">
              <w:rPr>
                <w:lang w:val="en-US"/>
              </w:rPr>
              <w:t>=</w:t>
            </w:r>
          </w:p>
        </w:tc>
        <w:tc>
          <w:tcPr>
            <w:tcW w:w="2828" w:type="dxa"/>
            <w:tcBorders>
              <w:bottom w:val="single" w:sz="4" w:space="0" w:color="auto"/>
            </w:tcBorders>
          </w:tcPr>
          <w:p w:rsidR="00992826" w:rsidRPr="00353AED" w:rsidRDefault="00992826" w:rsidP="00FC75E5">
            <w:pPr>
              <w:jc w:val="center"/>
              <w:rPr>
                <w:lang w:val="en-US"/>
              </w:rPr>
            </w:pPr>
            <w:r w:rsidRPr="00353AED">
              <w:rPr>
                <w:lang w:val="en-US"/>
              </w:rPr>
              <w:t>m</w:t>
            </w:r>
            <w:r w:rsidRPr="00353AED">
              <w:rPr>
                <w:vertAlign w:val="subscript"/>
              </w:rPr>
              <w:t>1</w:t>
            </w:r>
            <w:r>
              <w:t xml:space="preserve"> - </w:t>
            </w:r>
            <w:r w:rsidRPr="00353AED">
              <w:rPr>
                <w:lang w:val="en-US"/>
              </w:rPr>
              <w:t>m</w:t>
            </w:r>
            <w:r w:rsidRPr="00353AED">
              <w:rPr>
                <w:vertAlign w:val="subscript"/>
              </w:rPr>
              <w:t>4</w:t>
            </w:r>
            <w:r>
              <w:t xml:space="preserve"> - (</w:t>
            </w:r>
            <w:r w:rsidRPr="00353AED">
              <w:rPr>
                <w:lang w:val="en-US"/>
              </w:rPr>
              <w:t>m</w:t>
            </w:r>
            <w:r w:rsidRPr="00353AED">
              <w:rPr>
                <w:vertAlign w:val="subscript"/>
              </w:rPr>
              <w:t xml:space="preserve">6 </w:t>
            </w:r>
            <w:r>
              <w:t xml:space="preserve">- </w:t>
            </w:r>
            <w:r w:rsidRPr="00353AED">
              <w:rPr>
                <w:lang w:val="en-US"/>
              </w:rPr>
              <w:t>m</w:t>
            </w:r>
            <w:r w:rsidRPr="00353AED">
              <w:rPr>
                <w:vertAlign w:val="subscript"/>
              </w:rPr>
              <w:t>5</w:t>
            </w:r>
            <w:r>
              <w:t>)*100%</w:t>
            </w:r>
          </w:p>
        </w:tc>
        <w:tc>
          <w:tcPr>
            <w:tcW w:w="2169" w:type="dxa"/>
            <w:vMerge w:val="restart"/>
            <w:vAlign w:val="center"/>
          </w:tcPr>
          <w:p w:rsidR="00992826" w:rsidRPr="003C1248" w:rsidRDefault="003472C7" w:rsidP="003C1248">
            <w:pPr>
              <w:ind w:left="-65"/>
              <w:jc w:val="right"/>
            </w:pPr>
            <w:r>
              <w:t xml:space="preserve">.                           </w:t>
            </w:r>
            <w:r w:rsidR="00992826" w:rsidRPr="003C1248">
              <w:t>(</w:t>
            </w:r>
            <w:r>
              <w:t>3</w:t>
            </w:r>
            <w:r w:rsidR="00992826" w:rsidRPr="003C1248">
              <w:t>)</w:t>
            </w:r>
          </w:p>
        </w:tc>
      </w:tr>
      <w:tr w:rsidR="00992826" w:rsidTr="003C1248">
        <w:trPr>
          <w:jc w:val="center"/>
        </w:trPr>
        <w:tc>
          <w:tcPr>
            <w:tcW w:w="916" w:type="dxa"/>
            <w:vMerge/>
          </w:tcPr>
          <w:p w:rsidR="00992826" w:rsidRDefault="00992826" w:rsidP="00FC75E5">
            <w:pPr>
              <w:jc w:val="both"/>
            </w:pPr>
          </w:p>
        </w:tc>
        <w:tc>
          <w:tcPr>
            <w:tcW w:w="2741" w:type="dxa"/>
            <w:tcBorders>
              <w:top w:val="single" w:sz="4" w:space="0" w:color="auto"/>
            </w:tcBorders>
          </w:tcPr>
          <w:p w:rsidR="00992826" w:rsidRPr="00F43C4F" w:rsidRDefault="00992826" w:rsidP="00FC75E5">
            <w:pPr>
              <w:jc w:val="center"/>
            </w:pPr>
            <w:r w:rsidRPr="00353AED">
              <w:rPr>
                <w:lang w:val="en-US"/>
              </w:rPr>
              <w:t>m</w:t>
            </w:r>
            <w:r w:rsidRPr="00353AED">
              <w:rPr>
                <w:vertAlign w:val="subscript"/>
              </w:rPr>
              <w:t xml:space="preserve">2 </w:t>
            </w:r>
            <w:r w:rsidRPr="003C1248">
              <w:t>-</w:t>
            </w:r>
            <w:r>
              <w:t xml:space="preserve"> </w:t>
            </w:r>
            <w:r w:rsidRPr="00353AED">
              <w:rPr>
                <w:lang w:val="en-US"/>
              </w:rPr>
              <w:t>m</w:t>
            </w:r>
            <w:r w:rsidRPr="00353AED">
              <w:rPr>
                <w:vertAlign w:val="subscript"/>
              </w:rPr>
              <w:t>3</w:t>
            </w:r>
          </w:p>
        </w:tc>
        <w:tc>
          <w:tcPr>
            <w:tcW w:w="659" w:type="dxa"/>
            <w:vMerge/>
            <w:vAlign w:val="center"/>
          </w:tcPr>
          <w:p w:rsidR="00992826" w:rsidRPr="003C1248" w:rsidRDefault="00992826" w:rsidP="00FC75E5">
            <w:pPr>
              <w:jc w:val="center"/>
            </w:pPr>
          </w:p>
        </w:tc>
        <w:tc>
          <w:tcPr>
            <w:tcW w:w="2828" w:type="dxa"/>
            <w:tcBorders>
              <w:top w:val="single" w:sz="4" w:space="0" w:color="auto"/>
            </w:tcBorders>
          </w:tcPr>
          <w:p w:rsidR="00992826" w:rsidRDefault="00992826" w:rsidP="00FC75E5">
            <w:pPr>
              <w:jc w:val="center"/>
            </w:pPr>
            <w:r w:rsidRPr="00353AED">
              <w:rPr>
                <w:lang w:val="en-US"/>
              </w:rPr>
              <w:t>m</w:t>
            </w:r>
            <w:r w:rsidRPr="00353AED">
              <w:rPr>
                <w:vertAlign w:val="subscript"/>
              </w:rPr>
              <w:t>1</w:t>
            </w:r>
          </w:p>
        </w:tc>
        <w:tc>
          <w:tcPr>
            <w:tcW w:w="2169" w:type="dxa"/>
            <w:vMerge/>
            <w:vAlign w:val="center"/>
          </w:tcPr>
          <w:p w:rsidR="00992826" w:rsidRDefault="00992826" w:rsidP="00FC75E5">
            <w:pPr>
              <w:jc w:val="both"/>
            </w:pPr>
          </w:p>
        </w:tc>
      </w:tr>
    </w:tbl>
    <w:p w:rsidR="00992826" w:rsidRDefault="00992826" w:rsidP="00FC75E5">
      <w:pPr>
        <w:jc w:val="both"/>
      </w:pPr>
    </w:p>
    <w:tbl>
      <w:tblPr>
        <w:tblW w:w="0" w:type="auto"/>
        <w:tblLook w:val="04A0" w:firstRow="1" w:lastRow="0" w:firstColumn="1" w:lastColumn="0" w:noHBand="0" w:noVBand="1"/>
      </w:tblPr>
      <w:tblGrid>
        <w:gridCol w:w="3284"/>
        <w:gridCol w:w="3285"/>
        <w:gridCol w:w="3285"/>
      </w:tblGrid>
      <w:tr w:rsidR="001D4592" w:rsidTr="00185D27">
        <w:tc>
          <w:tcPr>
            <w:tcW w:w="3284" w:type="dxa"/>
            <w:shd w:val="clear" w:color="auto" w:fill="auto"/>
            <w:vAlign w:val="center"/>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2258D077" wp14:editId="444227D7">
                  <wp:extent cx="1675949" cy="1250830"/>
                  <wp:effectExtent l="0" t="0" r="635" b="6985"/>
                  <wp:docPr id="23" name="Рисунок 23" descr="Исходный коль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Исходный кольм-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78575" cy="1252790"/>
                          </a:xfrm>
                          <a:prstGeom prst="rect">
                            <a:avLst/>
                          </a:prstGeom>
                          <a:noFill/>
                          <a:ln>
                            <a:noFill/>
                          </a:ln>
                        </pic:spPr>
                      </pic:pic>
                    </a:graphicData>
                  </a:graphic>
                </wp:inline>
              </w:drawing>
            </w:r>
          </w:p>
        </w:tc>
        <w:tc>
          <w:tcPr>
            <w:tcW w:w="3285" w:type="dxa"/>
            <w:shd w:val="clear" w:color="auto" w:fill="auto"/>
            <w:vAlign w:val="center"/>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38FF4F4D" wp14:editId="359221E7">
                  <wp:extent cx="1699404" cy="1278844"/>
                  <wp:effectExtent l="0" t="0" r="0" b="0"/>
                  <wp:docPr id="24" name="Рисунок 24" descr="Влажность, псоле суш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Влажность, псоле сушки-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96494" cy="1276654"/>
                          </a:xfrm>
                          <a:prstGeom prst="rect">
                            <a:avLst/>
                          </a:prstGeom>
                          <a:noFill/>
                          <a:ln>
                            <a:noFill/>
                          </a:ln>
                        </pic:spPr>
                      </pic:pic>
                    </a:graphicData>
                  </a:graphic>
                </wp:inline>
              </w:drawing>
            </w:r>
          </w:p>
        </w:tc>
        <w:tc>
          <w:tcPr>
            <w:tcW w:w="3285" w:type="dxa"/>
            <w:shd w:val="clear" w:color="auto" w:fill="auto"/>
            <w:vAlign w:val="center"/>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422B6818" wp14:editId="16453E02">
                  <wp:extent cx="1625966" cy="1293962"/>
                  <wp:effectExtent l="0" t="0" r="0" b="1905"/>
                  <wp:docPr id="25" name="Рисунок 25" descr="АСПО и нефтепрод, после толуола(кальцит, галит, железо, кварц, гипс)-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АСПО и нефтепрод, после толуола(кальцит, галит, железо, кварц, гипс)-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25163" cy="1293323"/>
                          </a:xfrm>
                          <a:prstGeom prst="rect">
                            <a:avLst/>
                          </a:prstGeom>
                          <a:noFill/>
                          <a:ln>
                            <a:noFill/>
                          </a:ln>
                        </pic:spPr>
                      </pic:pic>
                    </a:graphicData>
                  </a:graphic>
                </wp:inline>
              </w:drawing>
            </w:r>
          </w:p>
        </w:tc>
      </w:tr>
      <w:tr w:rsidR="001D4592" w:rsidTr="00185D27">
        <w:tc>
          <w:tcPr>
            <w:tcW w:w="3284" w:type="dxa"/>
            <w:shd w:val="clear" w:color="auto" w:fill="auto"/>
            <w:vAlign w:val="center"/>
          </w:tcPr>
          <w:p w:rsidR="001D4592" w:rsidRPr="00185D27" w:rsidRDefault="001D4592" w:rsidP="00FC75E5">
            <w:pPr>
              <w:jc w:val="center"/>
              <w:rPr>
                <w:rFonts w:ascii="Arial" w:eastAsia="Times New Roman" w:hAnsi="Arial" w:cs="Arial"/>
                <w:b/>
                <w:bCs/>
                <w:iCs/>
                <w:caps/>
                <w:szCs w:val="28"/>
              </w:rPr>
            </w:pPr>
          </w:p>
        </w:tc>
        <w:tc>
          <w:tcPr>
            <w:tcW w:w="3285" w:type="dxa"/>
            <w:shd w:val="clear" w:color="auto" w:fill="auto"/>
            <w:vAlign w:val="center"/>
          </w:tcPr>
          <w:p w:rsidR="001D4592" w:rsidRPr="00185D27" w:rsidRDefault="001D4592" w:rsidP="00FC75E5">
            <w:pPr>
              <w:jc w:val="center"/>
              <w:rPr>
                <w:rFonts w:ascii="Arial" w:eastAsia="Times New Roman" w:hAnsi="Arial" w:cs="Arial"/>
                <w:b/>
                <w:bCs/>
                <w:iCs/>
                <w:caps/>
                <w:szCs w:val="28"/>
              </w:rPr>
            </w:pPr>
          </w:p>
        </w:tc>
        <w:tc>
          <w:tcPr>
            <w:tcW w:w="3285" w:type="dxa"/>
            <w:shd w:val="clear" w:color="auto" w:fill="auto"/>
            <w:vAlign w:val="center"/>
          </w:tcPr>
          <w:p w:rsidR="001D4592" w:rsidRPr="00185D27" w:rsidRDefault="001D4592" w:rsidP="00FC75E5">
            <w:pPr>
              <w:jc w:val="center"/>
              <w:rPr>
                <w:rFonts w:ascii="Arial" w:eastAsia="Times New Roman" w:hAnsi="Arial" w:cs="Arial"/>
                <w:b/>
                <w:bCs/>
                <w:iCs/>
                <w:caps/>
                <w:szCs w:val="28"/>
              </w:rPr>
            </w:pPr>
          </w:p>
        </w:tc>
      </w:tr>
      <w:tr w:rsidR="001D4592" w:rsidTr="00185D27">
        <w:tc>
          <w:tcPr>
            <w:tcW w:w="3284" w:type="dxa"/>
            <w:shd w:val="clear" w:color="auto" w:fill="auto"/>
            <w:vAlign w:val="center"/>
          </w:tcPr>
          <w:p w:rsidR="001D4592" w:rsidRPr="00185D27" w:rsidRDefault="001D4592"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20</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до начала анализа</w:t>
            </w:r>
          </w:p>
        </w:tc>
        <w:tc>
          <w:tcPr>
            <w:tcW w:w="3285" w:type="dxa"/>
            <w:shd w:val="clear" w:color="auto" w:fill="auto"/>
            <w:vAlign w:val="center"/>
          </w:tcPr>
          <w:p w:rsidR="001D4592" w:rsidRPr="00185D27" w:rsidRDefault="001D4592" w:rsidP="00424FEF">
            <w:pPr>
              <w:spacing w:before="60"/>
              <w:jc w:val="center"/>
              <w:rPr>
                <w:rFonts w:eastAsia="Times New Roman"/>
              </w:rPr>
            </w:pPr>
            <w:proofErr w:type="gramStart"/>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21</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после сушки в сушильном шкафу</w:t>
            </w:r>
            <w:proofErr w:type="gramEnd"/>
          </w:p>
        </w:tc>
        <w:tc>
          <w:tcPr>
            <w:tcW w:w="3285" w:type="dxa"/>
            <w:shd w:val="clear" w:color="auto" w:fill="auto"/>
            <w:vAlign w:val="center"/>
          </w:tcPr>
          <w:p w:rsidR="001D4592" w:rsidRPr="00185D27" w:rsidRDefault="001D4592"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22</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после экстракции воды и АСПО</w:t>
            </w:r>
          </w:p>
        </w:tc>
      </w:tr>
    </w:tbl>
    <w:p w:rsidR="00992826" w:rsidRPr="00E472CD" w:rsidRDefault="008E3A02" w:rsidP="00770BA1">
      <w:pPr>
        <w:pStyle w:val="afff0"/>
        <w:numPr>
          <w:ilvl w:val="1"/>
          <w:numId w:val="10"/>
        </w:numPr>
        <w:tabs>
          <w:tab w:val="left" w:pos="567"/>
        </w:tabs>
        <w:spacing w:before="240"/>
        <w:ind w:left="0" w:firstLine="0"/>
      </w:pPr>
      <w:bookmarkStart w:id="54" w:name="_Toc279069159"/>
      <w:bookmarkStart w:id="55" w:name="_Toc288468455"/>
      <w:bookmarkStart w:id="56" w:name="_Toc157688819"/>
      <w:r>
        <w:rPr>
          <w:caps w:val="0"/>
        </w:rPr>
        <w:t>К</w:t>
      </w:r>
      <w:r w:rsidRPr="00E472CD">
        <w:rPr>
          <w:caps w:val="0"/>
        </w:rPr>
        <w:t>АРБОНАТЫ (КАЛЬЦИТ, ДОЛОМИТ, СИДЕРИТ)</w:t>
      </w:r>
      <w:bookmarkEnd w:id="54"/>
      <w:bookmarkEnd w:id="55"/>
      <w:bookmarkEnd w:id="56"/>
    </w:p>
    <w:p w:rsidR="00992826" w:rsidRDefault="00992826" w:rsidP="00770BA1">
      <w:pPr>
        <w:spacing w:before="120"/>
        <w:jc w:val="both"/>
      </w:pPr>
      <w:r>
        <w:t>Плоскодонную колбу</w:t>
      </w:r>
      <w:r w:rsidRPr="001F02D9">
        <w:t xml:space="preserve"> </w:t>
      </w:r>
      <w:r>
        <w:t>объемом 250 см</w:t>
      </w:r>
      <w:r w:rsidRPr="009F7283">
        <w:rPr>
          <w:vertAlign w:val="superscript"/>
        </w:rPr>
        <w:t>3</w:t>
      </w:r>
      <w:r>
        <w:t>, покрытую часовым стеклом взвешивают на весах.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rsidR="006471E1">
        <w:t> </w:t>
      </w:r>
      <w:r>
        <w:t xml:space="preserve">– </w:t>
      </w:r>
      <w:r>
        <w:rPr>
          <w:lang w:val="en-US"/>
        </w:rPr>
        <w:t>m</w:t>
      </w:r>
      <w:r>
        <w:rPr>
          <w:vertAlign w:val="subscript"/>
        </w:rPr>
        <w:t>7</w:t>
      </w:r>
      <w:r w:rsidRPr="00343ADA">
        <w:t>.</w:t>
      </w:r>
      <w:r>
        <w:t xml:space="preserve"> </w:t>
      </w:r>
    </w:p>
    <w:p w:rsidR="00992826" w:rsidRDefault="00992826" w:rsidP="00770BA1">
      <w:pPr>
        <w:spacing w:before="120"/>
        <w:jc w:val="both"/>
      </w:pPr>
      <w:r w:rsidRPr="001F02D9">
        <w:t>Навеску кольматанта</w:t>
      </w:r>
      <w:r>
        <w:t xml:space="preserve">, взятую после определения влажности и АСПО (после операции </w:t>
      </w:r>
      <w:r w:rsidR="003C1248">
        <w:t>4.3</w:t>
      </w:r>
      <w:r>
        <w:t>)</w:t>
      </w:r>
      <w:r w:rsidRPr="001F02D9">
        <w:t xml:space="preserve"> </w:t>
      </w:r>
      <w:r>
        <w:t>массой 5,0±2,0 грамм помещают в колбу, покрывают часовым стеклом и взвешивают.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8</w:t>
      </w:r>
      <w:r w:rsidRPr="00343ADA">
        <w:t>.</w:t>
      </w:r>
      <w:r w:rsidRPr="001764F5">
        <w:t xml:space="preserve"> </w:t>
      </w:r>
      <w:r>
        <w:t>Допускается уменьшить массу навески до 2,0±0,5 грамм.</w:t>
      </w:r>
    </w:p>
    <w:p w:rsidR="00992826" w:rsidRDefault="00992826" w:rsidP="00770BA1">
      <w:pPr>
        <w:spacing w:before="120"/>
        <w:jc w:val="both"/>
      </w:pPr>
      <w:r>
        <w:t>В химический стаканчик объемом 100 см</w:t>
      </w:r>
      <w:r w:rsidRPr="00420567">
        <w:rPr>
          <w:vertAlign w:val="superscript"/>
        </w:rPr>
        <w:t>3</w:t>
      </w:r>
      <w:r>
        <w:t xml:space="preserve"> наливают 70 см</w:t>
      </w:r>
      <w:r w:rsidRPr="00420567">
        <w:rPr>
          <w:vertAlign w:val="superscript"/>
        </w:rPr>
        <w:t>3</w:t>
      </w:r>
      <w:r>
        <w:t xml:space="preserve"> соляной кислоты концентрации 10-12%. Покрывают стаканчик часовым стеклом и взвешивают на весах.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9</w:t>
      </w:r>
      <w:r w:rsidRPr="00343ADA">
        <w:t>.</w:t>
      </w:r>
      <w:r>
        <w:t xml:space="preserve"> </w:t>
      </w:r>
    </w:p>
    <w:p w:rsidR="00992826" w:rsidRDefault="00992826" w:rsidP="00770BA1">
      <w:pPr>
        <w:spacing w:before="120"/>
        <w:jc w:val="both"/>
      </w:pPr>
      <w:r>
        <w:t>В плоскодонную колбу с кольматантом приливают соляную кислоту порциями по 3-7 см</w:t>
      </w:r>
      <w:r w:rsidRPr="00420567">
        <w:rPr>
          <w:vertAlign w:val="superscript"/>
        </w:rPr>
        <w:t>3</w:t>
      </w:r>
      <w:r>
        <w:t xml:space="preserve">, каждый раз прикрывая ее часовым стеклом до прекращения выделения газа. Для лучшего массообмена рекомендуется перемешивать содержимое колбы вращательными движениями. </w:t>
      </w:r>
    </w:p>
    <w:p w:rsidR="00992826" w:rsidRDefault="00992826" w:rsidP="00770BA1">
      <w:pPr>
        <w:spacing w:before="120"/>
        <w:jc w:val="both"/>
      </w:pPr>
      <w:r>
        <w:t>После прекращения выделения газов колбу, покрытую часовым стеклом, взвешивают на весах.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10</w:t>
      </w:r>
      <w:r w:rsidRPr="00343ADA">
        <w:t>.</w:t>
      </w:r>
    </w:p>
    <w:p w:rsidR="00992826" w:rsidRDefault="00992826" w:rsidP="00770BA1">
      <w:pPr>
        <w:spacing w:before="120"/>
        <w:jc w:val="both"/>
      </w:pPr>
      <w:r>
        <w:t xml:space="preserve">Стаканчик с остатками </w:t>
      </w:r>
      <w:r w:rsidR="009D495C">
        <w:t xml:space="preserve">отработанной </w:t>
      </w:r>
      <w:r>
        <w:t>кислоты, покрытый часовым стеклом, взвешивают на весах.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11</w:t>
      </w:r>
      <w:r w:rsidRPr="00343ADA">
        <w:t>.</w:t>
      </w:r>
    </w:p>
    <w:p w:rsidR="00992826" w:rsidRDefault="00992826" w:rsidP="00770BA1">
      <w:pPr>
        <w:spacing w:before="120"/>
        <w:jc w:val="both"/>
      </w:pPr>
      <w:r>
        <w:t xml:space="preserve">Содержание карбонатов, в </w:t>
      </w:r>
      <w:proofErr w:type="gramStart"/>
      <w:r>
        <w:t>пересчете</w:t>
      </w:r>
      <w:proofErr w:type="gramEnd"/>
      <w:r>
        <w:t xml:space="preserve"> на кальцит (Х3, в % масс.) определяют по формуле (</w:t>
      </w:r>
      <w:r w:rsidR="003472C7">
        <w:t>4</w:t>
      </w:r>
      <w:r>
        <w:t>):</w:t>
      </w:r>
    </w:p>
    <w:p w:rsidR="00992826" w:rsidRDefault="00992826" w:rsidP="00FC75E5">
      <w:pPr>
        <w:jc w:val="both"/>
      </w:pPr>
    </w:p>
    <w:tbl>
      <w:tblPr>
        <w:tblW w:w="0" w:type="auto"/>
        <w:jc w:val="center"/>
        <w:tblLook w:val="01E0" w:firstRow="1" w:lastRow="1" w:firstColumn="1" w:lastColumn="1" w:noHBand="0" w:noVBand="0"/>
      </w:tblPr>
      <w:tblGrid>
        <w:gridCol w:w="1008"/>
        <w:gridCol w:w="3069"/>
        <w:gridCol w:w="2179"/>
        <w:gridCol w:w="1909"/>
      </w:tblGrid>
      <w:tr w:rsidR="00992826" w:rsidTr="003C1248">
        <w:trPr>
          <w:jc w:val="center"/>
        </w:trPr>
        <w:tc>
          <w:tcPr>
            <w:tcW w:w="1008" w:type="dxa"/>
            <w:vMerge w:val="restart"/>
            <w:vAlign w:val="center"/>
          </w:tcPr>
          <w:p w:rsidR="00992826" w:rsidRDefault="00992826" w:rsidP="00FC75E5">
            <w:pPr>
              <w:jc w:val="right"/>
            </w:pPr>
            <w:r>
              <w:t xml:space="preserve">Х3 = </w:t>
            </w:r>
          </w:p>
        </w:tc>
        <w:tc>
          <w:tcPr>
            <w:tcW w:w="3069" w:type="dxa"/>
            <w:tcBorders>
              <w:bottom w:val="single" w:sz="4" w:space="0" w:color="auto"/>
            </w:tcBorders>
          </w:tcPr>
          <w:p w:rsidR="00992826" w:rsidRPr="00DC1756" w:rsidRDefault="00992826" w:rsidP="00FC75E5">
            <w:pPr>
              <w:jc w:val="center"/>
            </w:pPr>
            <w:r>
              <w:t>(</w:t>
            </w:r>
            <w:r w:rsidRPr="00353AED">
              <w:rPr>
                <w:lang w:val="en-US"/>
              </w:rPr>
              <w:t>m</w:t>
            </w:r>
            <w:r w:rsidRPr="00353AED">
              <w:rPr>
                <w:vertAlign w:val="subscript"/>
              </w:rPr>
              <w:t xml:space="preserve">8 </w:t>
            </w:r>
            <w:r>
              <w:t xml:space="preserve"> + </w:t>
            </w:r>
            <w:r w:rsidRPr="00353AED">
              <w:rPr>
                <w:lang w:val="en-US"/>
              </w:rPr>
              <w:t>m</w:t>
            </w:r>
            <w:r w:rsidRPr="00353AED">
              <w:rPr>
                <w:vertAlign w:val="subscript"/>
              </w:rPr>
              <w:t>9</w:t>
            </w:r>
            <w:r>
              <w:t>) – (</w:t>
            </w:r>
            <w:r w:rsidRPr="00353AED">
              <w:rPr>
                <w:lang w:val="en-US"/>
              </w:rPr>
              <w:t>m</w:t>
            </w:r>
            <w:r w:rsidRPr="00353AED">
              <w:rPr>
                <w:vertAlign w:val="subscript"/>
                <w:lang w:val="en-US"/>
              </w:rPr>
              <w:t>1</w:t>
            </w:r>
            <w:r w:rsidRPr="00353AED">
              <w:rPr>
                <w:vertAlign w:val="subscript"/>
              </w:rPr>
              <w:t>0</w:t>
            </w:r>
            <w:r w:rsidRPr="00353AED">
              <w:rPr>
                <w:lang w:val="en-US"/>
              </w:rPr>
              <w:t xml:space="preserve"> + m</w:t>
            </w:r>
            <w:r w:rsidRPr="00353AED">
              <w:rPr>
                <w:vertAlign w:val="subscript"/>
                <w:lang w:val="en-US"/>
              </w:rPr>
              <w:t>1</w:t>
            </w:r>
            <w:r w:rsidRPr="00353AED">
              <w:rPr>
                <w:vertAlign w:val="subscript"/>
              </w:rPr>
              <w:t>1</w:t>
            </w:r>
            <w:r w:rsidRPr="00353AED">
              <w:rPr>
                <w:lang w:val="en-US"/>
              </w:rPr>
              <w:t>)</w:t>
            </w:r>
            <w:r>
              <w:t>*100</w:t>
            </w:r>
          </w:p>
        </w:tc>
        <w:tc>
          <w:tcPr>
            <w:tcW w:w="2179" w:type="dxa"/>
            <w:vMerge w:val="restart"/>
            <w:vAlign w:val="center"/>
          </w:tcPr>
          <w:p w:rsidR="00992826" w:rsidRDefault="00992826" w:rsidP="00FC75E5">
            <w:r w:rsidRPr="003C1248">
              <w:t>*(100</w:t>
            </w:r>
            <w:r>
              <w:t xml:space="preserve"> </w:t>
            </w:r>
            <w:r w:rsidRPr="003C1248">
              <w:t>-</w:t>
            </w:r>
            <w:r>
              <w:t xml:space="preserve"> Х</w:t>
            </w:r>
            <w:proofErr w:type="gramStart"/>
            <w:r>
              <w:t>1</w:t>
            </w:r>
            <w:proofErr w:type="gramEnd"/>
            <w:r>
              <w:t xml:space="preserve"> - </w:t>
            </w:r>
            <w:r w:rsidRPr="00353AED">
              <w:rPr>
                <w:lang w:val="en-US"/>
              </w:rPr>
              <w:t>X</w:t>
            </w:r>
            <w:r w:rsidRPr="003C1248">
              <w:t>2)</w:t>
            </w:r>
            <w:r w:rsidR="003472C7">
              <w:t>.</w:t>
            </w:r>
            <w:r>
              <w:t xml:space="preserve">                                 </w:t>
            </w:r>
          </w:p>
        </w:tc>
        <w:tc>
          <w:tcPr>
            <w:tcW w:w="1909" w:type="dxa"/>
            <w:vMerge w:val="restart"/>
            <w:vAlign w:val="center"/>
          </w:tcPr>
          <w:p w:rsidR="00992826" w:rsidRDefault="00992826" w:rsidP="003472C7">
            <w:pPr>
              <w:jc w:val="right"/>
            </w:pPr>
            <w:r>
              <w:t>(</w:t>
            </w:r>
            <w:r w:rsidR="003472C7">
              <w:t>4</w:t>
            </w:r>
            <w:r>
              <w:t>)</w:t>
            </w:r>
          </w:p>
        </w:tc>
      </w:tr>
      <w:tr w:rsidR="00992826" w:rsidTr="003C1248">
        <w:trPr>
          <w:jc w:val="center"/>
        </w:trPr>
        <w:tc>
          <w:tcPr>
            <w:tcW w:w="1008" w:type="dxa"/>
            <w:vMerge/>
          </w:tcPr>
          <w:p w:rsidR="00992826" w:rsidRDefault="00992826" w:rsidP="00FC75E5">
            <w:pPr>
              <w:jc w:val="both"/>
            </w:pPr>
          </w:p>
        </w:tc>
        <w:tc>
          <w:tcPr>
            <w:tcW w:w="3069" w:type="dxa"/>
            <w:tcBorders>
              <w:top w:val="single" w:sz="4" w:space="0" w:color="auto"/>
            </w:tcBorders>
          </w:tcPr>
          <w:p w:rsidR="00992826" w:rsidRPr="00DC1756" w:rsidRDefault="00992826" w:rsidP="00316575">
            <w:pPr>
              <w:jc w:val="center"/>
            </w:pPr>
            <w:r>
              <w:t>(</w:t>
            </w:r>
            <w:r w:rsidRPr="00353AED">
              <w:rPr>
                <w:lang w:val="en-US"/>
              </w:rPr>
              <w:t>m</w:t>
            </w:r>
            <w:r w:rsidRPr="00353AED">
              <w:rPr>
                <w:vertAlign w:val="subscript"/>
              </w:rPr>
              <w:t>8</w:t>
            </w:r>
            <w:r w:rsidRPr="003C1248">
              <w:t>-</w:t>
            </w:r>
            <w:r>
              <w:t xml:space="preserve"> </w:t>
            </w:r>
            <w:r w:rsidRPr="00353AED">
              <w:rPr>
                <w:lang w:val="en-US"/>
              </w:rPr>
              <w:t>m</w:t>
            </w:r>
            <w:r w:rsidRPr="00353AED">
              <w:rPr>
                <w:vertAlign w:val="subscript"/>
              </w:rPr>
              <w:t>7</w:t>
            </w:r>
            <w:r>
              <w:t>)*</w:t>
            </w:r>
            <w:r w:rsidR="00316575" w:rsidRPr="003C1248">
              <w:t>100</w:t>
            </w:r>
            <w:r>
              <w:t xml:space="preserve"> </w:t>
            </w:r>
          </w:p>
        </w:tc>
        <w:tc>
          <w:tcPr>
            <w:tcW w:w="2179" w:type="dxa"/>
            <w:vMerge/>
          </w:tcPr>
          <w:p w:rsidR="00992826" w:rsidRDefault="00992826" w:rsidP="00FC75E5">
            <w:pPr>
              <w:jc w:val="both"/>
            </w:pPr>
          </w:p>
        </w:tc>
        <w:tc>
          <w:tcPr>
            <w:tcW w:w="1909" w:type="dxa"/>
            <w:vMerge/>
          </w:tcPr>
          <w:p w:rsidR="00992826" w:rsidRDefault="00992826" w:rsidP="00FC75E5">
            <w:pPr>
              <w:jc w:val="both"/>
            </w:pPr>
          </w:p>
        </w:tc>
      </w:tr>
    </w:tbl>
    <w:p w:rsidR="00992826" w:rsidRPr="00E472CD" w:rsidRDefault="008E3A02" w:rsidP="00770BA1">
      <w:pPr>
        <w:pStyle w:val="afff0"/>
        <w:numPr>
          <w:ilvl w:val="1"/>
          <w:numId w:val="10"/>
        </w:numPr>
        <w:tabs>
          <w:tab w:val="left" w:pos="567"/>
        </w:tabs>
        <w:spacing w:before="240"/>
        <w:ind w:left="0" w:firstLine="0"/>
      </w:pPr>
      <w:bookmarkStart w:id="57" w:name="_Toc279069160"/>
      <w:bookmarkStart w:id="58" w:name="_Toc288468456"/>
      <w:bookmarkStart w:id="59" w:name="_Toc157688820"/>
      <w:r>
        <w:rPr>
          <w:caps w:val="0"/>
        </w:rPr>
        <w:t>Н</w:t>
      </w:r>
      <w:r w:rsidRPr="00E472CD">
        <w:rPr>
          <w:caps w:val="0"/>
        </w:rPr>
        <w:t>ЕКАРБОНАТНЫЕ КОМПОНЕНТЫ, РАСТВОРИМЫЕ В СОЛЯНОЙ КИСЛОТЕ (ПРОДУКТЫ КОРРОЗИИ, СОЛИ ЖЕЛЕЗА, ГАЛИТ)</w:t>
      </w:r>
      <w:bookmarkEnd w:id="57"/>
      <w:bookmarkEnd w:id="58"/>
      <w:bookmarkEnd w:id="59"/>
    </w:p>
    <w:p w:rsidR="00992826" w:rsidRDefault="00992826" w:rsidP="00770BA1">
      <w:pPr>
        <w:spacing w:before="120"/>
        <w:jc w:val="both"/>
      </w:pPr>
      <w:r>
        <w:t>В плоскодонную колбу с продуктом и соляной кислотой, после проведения операции по п.</w:t>
      </w:r>
      <w:r w:rsidR="006471E1">
        <w:t> 4</w:t>
      </w:r>
      <w:r>
        <w:t>.3, приливают остатки соляной кислоты (из стаканчика после операции по п.</w:t>
      </w:r>
      <w:r w:rsidR="003C1248">
        <w:t xml:space="preserve"> 4.4</w:t>
      </w:r>
      <w:r>
        <w:t xml:space="preserve">), накрывают часовым стеклом, помещают на электрическую плитку с самой малой интенсивностью нагрева и нагревают в течение 1 часа, не доводя до кипения. </w:t>
      </w:r>
    </w:p>
    <w:p w:rsidR="00992826" w:rsidRDefault="00992826" w:rsidP="00770BA1">
      <w:pPr>
        <w:spacing w:before="120"/>
        <w:jc w:val="both"/>
      </w:pPr>
      <w:r>
        <w:t xml:space="preserve">После чего снимают колбу с плитки, доводят температуру </w:t>
      </w:r>
      <w:proofErr w:type="gramStart"/>
      <w:r>
        <w:t>до</w:t>
      </w:r>
      <w:proofErr w:type="gramEnd"/>
      <w:r>
        <w:t xml:space="preserve"> комнатной. Фильтруют содержимое колбы через бумажный фильтр, перенося твердый остаток из колбы на фильтр. </w:t>
      </w:r>
    </w:p>
    <w:p w:rsidR="00992826" w:rsidRDefault="00992826" w:rsidP="00770BA1">
      <w:pPr>
        <w:spacing w:before="120"/>
        <w:jc w:val="both"/>
      </w:pPr>
      <w:proofErr w:type="gramStart"/>
      <w:r>
        <w:t>Бумажный фильтр предварительно сушат в сушильном шкафу при температуре 105</w:t>
      </w:r>
      <w:r w:rsidRPr="00081E84">
        <w:rPr>
          <w:vertAlign w:val="superscript"/>
        </w:rPr>
        <w:t>о</w:t>
      </w:r>
      <w:r>
        <w:t>С и взвешивают.</w:t>
      </w:r>
      <w:proofErr w:type="gramEnd"/>
      <w:r>
        <w:t xml:space="preserve">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12</w:t>
      </w:r>
      <w:r w:rsidRPr="00343ADA">
        <w:t>.</w:t>
      </w:r>
    </w:p>
    <w:p w:rsidR="00992826" w:rsidRDefault="00992826" w:rsidP="00770BA1">
      <w:pPr>
        <w:spacing w:before="120"/>
        <w:jc w:val="both"/>
      </w:pPr>
      <w:r>
        <w:t>Твердый осадок на фильтре промывают 3 порциями дистиллированной воды по 5-10 см</w:t>
      </w:r>
      <w:r w:rsidRPr="00827707">
        <w:rPr>
          <w:vertAlign w:val="superscript"/>
        </w:rPr>
        <w:t>3</w:t>
      </w:r>
      <w:r>
        <w:t xml:space="preserve">. </w:t>
      </w:r>
      <w:proofErr w:type="gramStart"/>
      <w:r>
        <w:t>Затем фильтр помещают в фарфоровую чашку и сушат в сушильном шкафу при температуре 105</w:t>
      </w:r>
      <w:r w:rsidRPr="00081E84">
        <w:rPr>
          <w:vertAlign w:val="superscript"/>
        </w:rPr>
        <w:t>о</w:t>
      </w:r>
      <w:r>
        <w:t xml:space="preserve">С в течение 1 часа. </w:t>
      </w:r>
      <w:proofErr w:type="gramEnd"/>
    </w:p>
    <w:p w:rsidR="00992826" w:rsidRDefault="00992826" w:rsidP="00770BA1">
      <w:pPr>
        <w:spacing w:before="120"/>
        <w:jc w:val="both"/>
      </w:pPr>
      <w:r>
        <w:t xml:space="preserve">Чашку с фильтром извлекают из сушильного шкафа, охлаждают до комнатной температуры в </w:t>
      </w:r>
      <w:proofErr w:type="gramStart"/>
      <w:r>
        <w:t>эксикаторе</w:t>
      </w:r>
      <w:proofErr w:type="gramEnd"/>
      <w:r>
        <w:t xml:space="preserve"> и фильтр взвешивают.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13</w:t>
      </w:r>
      <w:r w:rsidRPr="00343ADA">
        <w:t>.</w:t>
      </w:r>
    </w:p>
    <w:p w:rsidR="00992826" w:rsidRDefault="00992826" w:rsidP="00770BA1">
      <w:pPr>
        <w:spacing w:before="120"/>
        <w:jc w:val="both"/>
      </w:pPr>
      <w:r>
        <w:t>Содержание растворимых в соляной кислоте веществ (соли железа, продукты коррозии, Х</w:t>
      </w:r>
      <w:proofErr w:type="gramStart"/>
      <w:r>
        <w:t>4</w:t>
      </w:r>
      <w:proofErr w:type="gramEnd"/>
      <w:r>
        <w:t>, в % масс.) определяют по формуле (</w:t>
      </w:r>
      <w:r w:rsidR="003472C7">
        <w:t>5</w:t>
      </w:r>
      <w:r>
        <w:t>):</w:t>
      </w:r>
    </w:p>
    <w:p w:rsidR="00992826" w:rsidRDefault="00992826" w:rsidP="00FC75E5">
      <w:pPr>
        <w:jc w:val="both"/>
      </w:pPr>
    </w:p>
    <w:tbl>
      <w:tblPr>
        <w:tblW w:w="0" w:type="auto"/>
        <w:jc w:val="center"/>
        <w:tblLook w:val="01E0" w:firstRow="1" w:lastRow="1" w:firstColumn="1" w:lastColumn="1" w:noHBand="0" w:noVBand="0"/>
      </w:tblPr>
      <w:tblGrid>
        <w:gridCol w:w="1008"/>
        <w:gridCol w:w="2462"/>
        <w:gridCol w:w="3050"/>
        <w:gridCol w:w="1909"/>
      </w:tblGrid>
      <w:tr w:rsidR="00992826" w:rsidTr="00992826">
        <w:trPr>
          <w:jc w:val="center"/>
        </w:trPr>
        <w:tc>
          <w:tcPr>
            <w:tcW w:w="1008" w:type="dxa"/>
            <w:vMerge w:val="restart"/>
            <w:vAlign w:val="center"/>
          </w:tcPr>
          <w:p w:rsidR="00992826" w:rsidRDefault="00992826" w:rsidP="00FC75E5">
            <w:pPr>
              <w:ind w:right="-69"/>
              <w:jc w:val="right"/>
            </w:pPr>
            <w:r>
              <w:t>Х</w:t>
            </w:r>
            <w:proofErr w:type="gramStart"/>
            <w:r>
              <w:t>4</w:t>
            </w:r>
            <w:proofErr w:type="gramEnd"/>
            <w:r>
              <w:t xml:space="preserve"> = </w:t>
            </w:r>
          </w:p>
        </w:tc>
        <w:tc>
          <w:tcPr>
            <w:tcW w:w="2462" w:type="dxa"/>
            <w:tcBorders>
              <w:bottom w:val="single" w:sz="4" w:space="0" w:color="auto"/>
            </w:tcBorders>
          </w:tcPr>
          <w:p w:rsidR="00992826" w:rsidRPr="00F43C4F" w:rsidRDefault="00992826" w:rsidP="00FC75E5">
            <w:pPr>
              <w:ind w:right="-70"/>
              <w:jc w:val="center"/>
            </w:pPr>
            <w:r>
              <w:t>(</w:t>
            </w:r>
            <w:r w:rsidRPr="00353AED">
              <w:rPr>
                <w:lang w:val="en-US"/>
              </w:rPr>
              <w:t>m</w:t>
            </w:r>
            <w:r w:rsidRPr="00353AED">
              <w:rPr>
                <w:vertAlign w:val="subscript"/>
              </w:rPr>
              <w:t xml:space="preserve">8 </w:t>
            </w:r>
            <w:r>
              <w:t xml:space="preserve"> - </w:t>
            </w:r>
            <w:r w:rsidRPr="00353AED">
              <w:rPr>
                <w:lang w:val="en-US"/>
              </w:rPr>
              <w:t>m</w:t>
            </w:r>
            <w:r w:rsidRPr="00353AED">
              <w:rPr>
                <w:vertAlign w:val="subscript"/>
              </w:rPr>
              <w:t>7</w:t>
            </w:r>
            <w:r>
              <w:t>) – (</w:t>
            </w:r>
            <w:r w:rsidRPr="00353AED">
              <w:rPr>
                <w:lang w:val="en-US"/>
              </w:rPr>
              <w:t>m</w:t>
            </w:r>
            <w:r w:rsidRPr="00353AED">
              <w:rPr>
                <w:vertAlign w:val="subscript"/>
                <w:lang w:val="en-US"/>
              </w:rPr>
              <w:t>1</w:t>
            </w:r>
            <w:r w:rsidRPr="00353AED">
              <w:rPr>
                <w:vertAlign w:val="subscript"/>
              </w:rPr>
              <w:t>3</w:t>
            </w:r>
            <w:r w:rsidRPr="00353AED">
              <w:rPr>
                <w:lang w:val="en-US"/>
              </w:rPr>
              <w:t xml:space="preserve"> </w:t>
            </w:r>
            <w:r>
              <w:t>-</w:t>
            </w:r>
            <w:r w:rsidRPr="00353AED">
              <w:rPr>
                <w:lang w:val="en-US"/>
              </w:rPr>
              <w:t xml:space="preserve"> m</w:t>
            </w:r>
            <w:r w:rsidRPr="00353AED">
              <w:rPr>
                <w:vertAlign w:val="subscript"/>
                <w:lang w:val="en-US"/>
              </w:rPr>
              <w:t>1</w:t>
            </w:r>
            <w:r w:rsidRPr="00353AED">
              <w:rPr>
                <w:vertAlign w:val="subscript"/>
              </w:rPr>
              <w:t>2</w:t>
            </w:r>
            <w:r w:rsidRPr="00353AED">
              <w:rPr>
                <w:lang w:val="en-US"/>
              </w:rPr>
              <w:t>)</w:t>
            </w:r>
          </w:p>
        </w:tc>
        <w:tc>
          <w:tcPr>
            <w:tcW w:w="3050" w:type="dxa"/>
            <w:vMerge w:val="restart"/>
            <w:vAlign w:val="center"/>
          </w:tcPr>
          <w:p w:rsidR="00992826" w:rsidRDefault="00992826" w:rsidP="00FC75E5">
            <w:r w:rsidRPr="003C1248">
              <w:t>*(100</w:t>
            </w:r>
            <w:r>
              <w:t xml:space="preserve"> </w:t>
            </w:r>
            <w:r w:rsidRPr="003C1248">
              <w:t>-</w:t>
            </w:r>
            <w:r>
              <w:t xml:space="preserve"> Х</w:t>
            </w:r>
            <w:proofErr w:type="gramStart"/>
            <w:r>
              <w:t>1</w:t>
            </w:r>
            <w:proofErr w:type="gramEnd"/>
            <w:r>
              <w:t xml:space="preserve"> - </w:t>
            </w:r>
            <w:r w:rsidRPr="00353AED">
              <w:rPr>
                <w:lang w:val="en-US"/>
              </w:rPr>
              <w:t>X</w:t>
            </w:r>
            <w:r w:rsidRPr="003C1248">
              <w:t>2</w:t>
            </w:r>
            <w:r w:rsidR="00E864A4">
              <w:t>)</w:t>
            </w:r>
            <w:r w:rsidR="003472C7">
              <w:t>.</w:t>
            </w:r>
            <w:r>
              <w:t xml:space="preserve">                            </w:t>
            </w:r>
          </w:p>
        </w:tc>
        <w:tc>
          <w:tcPr>
            <w:tcW w:w="1909" w:type="dxa"/>
            <w:vMerge w:val="restart"/>
            <w:vAlign w:val="center"/>
          </w:tcPr>
          <w:p w:rsidR="00992826" w:rsidRDefault="00992826" w:rsidP="00FC75E5">
            <w:pPr>
              <w:jc w:val="right"/>
            </w:pPr>
            <w:r>
              <w:t>(</w:t>
            </w:r>
            <w:r w:rsidR="003472C7">
              <w:t>5</w:t>
            </w:r>
            <w:r>
              <w:t>)</w:t>
            </w:r>
          </w:p>
        </w:tc>
      </w:tr>
      <w:tr w:rsidR="00992826" w:rsidTr="00992826">
        <w:trPr>
          <w:jc w:val="center"/>
        </w:trPr>
        <w:tc>
          <w:tcPr>
            <w:tcW w:w="1008" w:type="dxa"/>
            <w:vMerge/>
          </w:tcPr>
          <w:p w:rsidR="00992826" w:rsidRDefault="00992826" w:rsidP="00FC75E5">
            <w:pPr>
              <w:jc w:val="both"/>
            </w:pPr>
          </w:p>
        </w:tc>
        <w:tc>
          <w:tcPr>
            <w:tcW w:w="2462" w:type="dxa"/>
            <w:tcBorders>
              <w:top w:val="single" w:sz="4" w:space="0" w:color="auto"/>
            </w:tcBorders>
          </w:tcPr>
          <w:p w:rsidR="00992826" w:rsidRPr="00FB4466" w:rsidRDefault="00992826" w:rsidP="00FC75E5">
            <w:pPr>
              <w:jc w:val="center"/>
            </w:pPr>
            <w:r w:rsidRPr="00353AED">
              <w:rPr>
                <w:lang w:val="en-US"/>
              </w:rPr>
              <w:t>m</w:t>
            </w:r>
            <w:r w:rsidRPr="00353AED">
              <w:rPr>
                <w:vertAlign w:val="subscript"/>
              </w:rPr>
              <w:t>8</w:t>
            </w:r>
            <w:r w:rsidRPr="003C1248">
              <w:t>-</w:t>
            </w:r>
            <w:r>
              <w:t xml:space="preserve"> </w:t>
            </w:r>
            <w:r w:rsidRPr="00353AED">
              <w:rPr>
                <w:lang w:val="en-US"/>
              </w:rPr>
              <w:t>m</w:t>
            </w:r>
            <w:r w:rsidRPr="00353AED">
              <w:rPr>
                <w:vertAlign w:val="subscript"/>
              </w:rPr>
              <w:t>7</w:t>
            </w:r>
          </w:p>
        </w:tc>
        <w:tc>
          <w:tcPr>
            <w:tcW w:w="3050" w:type="dxa"/>
            <w:vMerge/>
          </w:tcPr>
          <w:p w:rsidR="00992826" w:rsidRDefault="00992826" w:rsidP="00FC75E5">
            <w:pPr>
              <w:jc w:val="both"/>
            </w:pPr>
          </w:p>
        </w:tc>
        <w:tc>
          <w:tcPr>
            <w:tcW w:w="1909" w:type="dxa"/>
            <w:vMerge/>
          </w:tcPr>
          <w:p w:rsidR="00992826" w:rsidRDefault="00992826" w:rsidP="00FC75E5">
            <w:pPr>
              <w:jc w:val="both"/>
            </w:pPr>
          </w:p>
        </w:tc>
      </w:tr>
    </w:tbl>
    <w:p w:rsidR="00992826" w:rsidRDefault="00992826" w:rsidP="00FC75E5">
      <w:pPr>
        <w:jc w:val="both"/>
      </w:pPr>
    </w:p>
    <w:tbl>
      <w:tblPr>
        <w:tblW w:w="0" w:type="auto"/>
        <w:tblLook w:val="04A0" w:firstRow="1" w:lastRow="0" w:firstColumn="1" w:lastColumn="0" w:noHBand="0" w:noVBand="1"/>
      </w:tblPr>
      <w:tblGrid>
        <w:gridCol w:w="3284"/>
        <w:gridCol w:w="3285"/>
        <w:gridCol w:w="3285"/>
      </w:tblGrid>
      <w:tr w:rsidR="001D4592" w:rsidTr="00185D27">
        <w:tc>
          <w:tcPr>
            <w:tcW w:w="3284" w:type="dxa"/>
            <w:shd w:val="clear" w:color="auto" w:fill="auto"/>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3E961C0F" wp14:editId="1FBF4870">
                  <wp:extent cx="1246572" cy="992037"/>
                  <wp:effectExtent l="0" t="0" r="0" b="0"/>
                  <wp:docPr id="26" name="Рисунок 26" descr="АСПО и нефтепрод, после толуола(кальцит, галит, железо, кварц, гипс)-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АСПО и нефтепрод, после толуола(кальцит, галит, железо, кварц, гипс)-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45957" cy="991547"/>
                          </a:xfrm>
                          <a:prstGeom prst="rect">
                            <a:avLst/>
                          </a:prstGeom>
                          <a:noFill/>
                          <a:ln>
                            <a:noFill/>
                          </a:ln>
                        </pic:spPr>
                      </pic:pic>
                    </a:graphicData>
                  </a:graphic>
                </wp:inline>
              </w:drawing>
            </w:r>
          </w:p>
        </w:tc>
        <w:tc>
          <w:tcPr>
            <w:tcW w:w="3285" w:type="dxa"/>
            <w:shd w:val="clear" w:color="auto" w:fill="auto"/>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084AB420" wp14:editId="34ECF562">
                  <wp:extent cx="1260525" cy="940279"/>
                  <wp:effectExtent l="0" t="0" r="0" b="0"/>
                  <wp:docPr id="47" name="Рисунок 47" descr="P1030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1030561"/>
                          <pic:cNvPicPr>
                            <a:picLocks noChangeAspect="1" noChangeArrowheads="1"/>
                          </pic:cNvPicPr>
                        </pic:nvPicPr>
                        <pic:blipFill>
                          <a:blip r:embed="rId36" cstate="print">
                            <a:lum bright="6000" contrast="24000"/>
                            <a:extLst>
                              <a:ext uri="{28A0092B-C50C-407E-A947-70E740481C1C}">
                                <a14:useLocalDpi xmlns:a14="http://schemas.microsoft.com/office/drawing/2010/main" val="0"/>
                              </a:ext>
                            </a:extLst>
                          </a:blip>
                          <a:srcRect/>
                          <a:stretch>
                            <a:fillRect/>
                          </a:stretch>
                        </pic:blipFill>
                        <pic:spPr bwMode="auto">
                          <a:xfrm>
                            <a:off x="0" y="0"/>
                            <a:ext cx="1277296" cy="952789"/>
                          </a:xfrm>
                          <a:prstGeom prst="rect">
                            <a:avLst/>
                          </a:prstGeom>
                          <a:noFill/>
                        </pic:spPr>
                      </pic:pic>
                    </a:graphicData>
                  </a:graphic>
                </wp:inline>
              </w:drawing>
            </w:r>
          </w:p>
        </w:tc>
        <w:tc>
          <w:tcPr>
            <w:tcW w:w="3285" w:type="dxa"/>
            <w:shd w:val="clear" w:color="auto" w:fill="auto"/>
          </w:tcPr>
          <w:p w:rsidR="001D4592" w:rsidRPr="00185D27" w:rsidRDefault="00781C16" w:rsidP="00FC75E5">
            <w:pPr>
              <w:jc w:val="center"/>
              <w:rPr>
                <w:rFonts w:eastAsia="Times New Roman"/>
              </w:rPr>
            </w:pPr>
            <w:r w:rsidRPr="00185D27">
              <w:rPr>
                <w:rFonts w:ascii="Arial" w:eastAsia="Times New Roman" w:hAnsi="Arial" w:cs="Arial"/>
                <w:b/>
                <w:bCs/>
                <w:iCs/>
                <w:caps/>
                <w:noProof/>
                <w:szCs w:val="28"/>
                <w:lang w:eastAsia="ru-RU"/>
              </w:rPr>
              <w:drawing>
                <wp:inline distT="0" distB="0" distL="0" distR="0" wp14:anchorId="018E8E91" wp14:editId="54FFFB9C">
                  <wp:extent cx="1306294" cy="940279"/>
                  <wp:effectExtent l="0" t="0" r="8255" b="0"/>
                  <wp:docPr id="27" name="Рисунок 27" descr="Железо+кальцит, после соляной к-ты(кварц, гипс, барит)-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Железо+кальцит, после соляной к-ты(кварц, гипс, барит)-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02954" cy="937875"/>
                          </a:xfrm>
                          <a:prstGeom prst="rect">
                            <a:avLst/>
                          </a:prstGeom>
                          <a:noFill/>
                          <a:ln>
                            <a:noFill/>
                          </a:ln>
                        </pic:spPr>
                      </pic:pic>
                    </a:graphicData>
                  </a:graphic>
                </wp:inline>
              </w:drawing>
            </w:r>
          </w:p>
        </w:tc>
      </w:tr>
      <w:tr w:rsidR="001D4592" w:rsidTr="00185D27">
        <w:tc>
          <w:tcPr>
            <w:tcW w:w="3284" w:type="dxa"/>
            <w:shd w:val="clear" w:color="auto" w:fill="auto"/>
          </w:tcPr>
          <w:p w:rsidR="001D4592" w:rsidRPr="00185D27" w:rsidRDefault="001D4592" w:rsidP="00FC75E5">
            <w:pPr>
              <w:jc w:val="center"/>
              <w:rPr>
                <w:rFonts w:ascii="Arial" w:eastAsia="Times New Roman" w:hAnsi="Arial" w:cs="Arial"/>
                <w:b/>
                <w:bCs/>
                <w:iCs/>
                <w:caps/>
                <w:szCs w:val="28"/>
              </w:rPr>
            </w:pPr>
          </w:p>
        </w:tc>
        <w:tc>
          <w:tcPr>
            <w:tcW w:w="3285" w:type="dxa"/>
            <w:shd w:val="clear" w:color="auto" w:fill="auto"/>
          </w:tcPr>
          <w:p w:rsidR="001D4592" w:rsidRPr="00185D27" w:rsidRDefault="001D4592" w:rsidP="00FC75E5">
            <w:pPr>
              <w:jc w:val="center"/>
              <w:rPr>
                <w:rFonts w:ascii="Arial" w:eastAsia="Times New Roman" w:hAnsi="Arial" w:cs="Arial"/>
                <w:b/>
                <w:bCs/>
                <w:iCs/>
                <w:caps/>
                <w:szCs w:val="28"/>
              </w:rPr>
            </w:pPr>
          </w:p>
        </w:tc>
        <w:tc>
          <w:tcPr>
            <w:tcW w:w="3285" w:type="dxa"/>
            <w:shd w:val="clear" w:color="auto" w:fill="auto"/>
          </w:tcPr>
          <w:p w:rsidR="001D4592" w:rsidRPr="00185D27" w:rsidRDefault="001D4592" w:rsidP="00FC75E5">
            <w:pPr>
              <w:jc w:val="center"/>
              <w:rPr>
                <w:rFonts w:ascii="Arial" w:eastAsia="Times New Roman" w:hAnsi="Arial" w:cs="Arial"/>
                <w:b/>
                <w:bCs/>
                <w:iCs/>
                <w:caps/>
                <w:szCs w:val="28"/>
              </w:rPr>
            </w:pPr>
          </w:p>
        </w:tc>
      </w:tr>
      <w:tr w:rsidR="001D4592" w:rsidTr="00185D27">
        <w:tc>
          <w:tcPr>
            <w:tcW w:w="3284" w:type="dxa"/>
            <w:shd w:val="clear" w:color="auto" w:fill="auto"/>
          </w:tcPr>
          <w:p w:rsidR="001D4592" w:rsidRPr="00185D27" w:rsidRDefault="001D4592"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23</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до обработки соляной кислотой</w:t>
            </w:r>
          </w:p>
        </w:tc>
        <w:tc>
          <w:tcPr>
            <w:tcW w:w="3285" w:type="dxa"/>
            <w:shd w:val="clear" w:color="auto" w:fill="auto"/>
          </w:tcPr>
          <w:p w:rsidR="001D4592" w:rsidRPr="00185D27" w:rsidRDefault="001D4592"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24</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во время обработки соляной кислотой</w:t>
            </w:r>
          </w:p>
        </w:tc>
        <w:tc>
          <w:tcPr>
            <w:tcW w:w="3285" w:type="dxa"/>
            <w:shd w:val="clear" w:color="auto" w:fill="auto"/>
          </w:tcPr>
          <w:p w:rsidR="001D4592" w:rsidRPr="00185D27" w:rsidRDefault="001D4592" w:rsidP="00424FEF">
            <w:pPr>
              <w:spacing w:before="60"/>
              <w:jc w:val="center"/>
              <w:rPr>
                <w:rFonts w:eastAsia="Times New Roman"/>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25</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после обработки соляной кислотой (удалены карбонаты, галит и кислоторастворимые соли)</w:t>
            </w:r>
          </w:p>
        </w:tc>
      </w:tr>
    </w:tbl>
    <w:p w:rsidR="00992826" w:rsidRPr="00E472CD" w:rsidRDefault="008E3A02" w:rsidP="00770BA1">
      <w:pPr>
        <w:pStyle w:val="afff0"/>
        <w:numPr>
          <w:ilvl w:val="1"/>
          <w:numId w:val="10"/>
        </w:numPr>
        <w:tabs>
          <w:tab w:val="left" w:pos="567"/>
        </w:tabs>
        <w:spacing w:before="240"/>
        <w:ind w:left="0" w:firstLine="0"/>
      </w:pPr>
      <w:bookmarkStart w:id="60" w:name="_Toc279069161"/>
      <w:bookmarkStart w:id="61" w:name="_Toc288468457"/>
      <w:bookmarkStart w:id="62" w:name="_Toc157688821"/>
      <w:r>
        <w:rPr>
          <w:caps w:val="0"/>
        </w:rPr>
        <w:t>К</w:t>
      </w:r>
      <w:r w:rsidRPr="00E472CD">
        <w:rPr>
          <w:caps w:val="0"/>
        </w:rPr>
        <w:t>ОМПОНЕНТЫ, РАСТВОРИМЫЕ В ГЛИНОКИСЛОТЕ</w:t>
      </w:r>
      <w:bookmarkEnd w:id="60"/>
      <w:bookmarkEnd w:id="61"/>
      <w:bookmarkEnd w:id="62"/>
    </w:p>
    <w:p w:rsidR="00992826" w:rsidRDefault="00992826" w:rsidP="00770BA1">
      <w:pPr>
        <w:spacing w:before="120"/>
        <w:jc w:val="both"/>
      </w:pPr>
      <w:r>
        <w:t xml:space="preserve">К кольматантам, </w:t>
      </w:r>
      <w:proofErr w:type="gramStart"/>
      <w:r>
        <w:t>растворимым</w:t>
      </w:r>
      <w:proofErr w:type="gramEnd"/>
      <w:r>
        <w:t xml:space="preserve"> в глинокислоте, относятся: глина, песок, терригенные минералы, обломки проппанта, некоторые остатки бурового раствора.</w:t>
      </w:r>
    </w:p>
    <w:p w:rsidR="00992826" w:rsidRDefault="00992826" w:rsidP="00770BA1">
      <w:pPr>
        <w:spacing w:before="120"/>
        <w:jc w:val="both"/>
      </w:pPr>
      <w:r>
        <w:t xml:space="preserve">Осадок с фильтра после выполнения операции по п. </w:t>
      </w:r>
      <w:r w:rsidR="00B42423">
        <w:t>4</w:t>
      </w:r>
      <w:r>
        <w:t>.</w:t>
      </w:r>
      <w:r w:rsidR="006471E1">
        <w:t xml:space="preserve">5 </w:t>
      </w:r>
      <w:r>
        <w:t>количественно переносят в тефлоновый стаканчик. В стаканчик наливают 20 см</w:t>
      </w:r>
      <w:r w:rsidRPr="00057CAC">
        <w:rPr>
          <w:vertAlign w:val="superscript"/>
        </w:rPr>
        <w:t>3</w:t>
      </w:r>
      <w:r>
        <w:t xml:space="preserve"> глинокислоты (смесь, содержащая 12% соляной кислоты и 4 % фтористоводородной кислоты). Стаканчик помещается в водяную баню с температурой 80 </w:t>
      </w:r>
      <w:r w:rsidRPr="00E038C8">
        <w:rPr>
          <w:vertAlign w:val="superscript"/>
        </w:rPr>
        <w:t>о</w:t>
      </w:r>
      <w:r>
        <w:t xml:space="preserve">С на 2 часа. </w:t>
      </w:r>
    </w:p>
    <w:p w:rsidR="00992826" w:rsidRDefault="00992826" w:rsidP="00770BA1">
      <w:pPr>
        <w:spacing w:before="120"/>
        <w:jc w:val="both"/>
      </w:pPr>
      <w:r>
        <w:t xml:space="preserve">После чего снимают стаканчик снимают с водяной бани, доводят температуру </w:t>
      </w:r>
      <w:proofErr w:type="gramStart"/>
      <w:r>
        <w:t>до</w:t>
      </w:r>
      <w:proofErr w:type="gramEnd"/>
      <w:r>
        <w:t xml:space="preserve"> комнатной. Фильтруют содержимое стаканчика через бумажный фильтр, перенося твердый остаток из стаканчика на фильтр. </w:t>
      </w:r>
    </w:p>
    <w:p w:rsidR="00992826" w:rsidRDefault="00992826" w:rsidP="00770BA1">
      <w:pPr>
        <w:spacing w:before="120"/>
        <w:jc w:val="both"/>
      </w:pPr>
      <w:proofErr w:type="gramStart"/>
      <w:r>
        <w:t>Бумажный фильтр предварительно сушат в сушильном шкафу при температуре 105</w:t>
      </w:r>
      <w:r w:rsidRPr="00081E84">
        <w:rPr>
          <w:vertAlign w:val="superscript"/>
        </w:rPr>
        <w:t>о</w:t>
      </w:r>
      <w:r>
        <w:t>С и взвешивают.</w:t>
      </w:r>
      <w:proofErr w:type="gramEnd"/>
      <w:r>
        <w:t xml:space="preserve">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14</w:t>
      </w:r>
      <w:r w:rsidRPr="00343ADA">
        <w:t>.</w:t>
      </w:r>
      <w:r>
        <w:t xml:space="preserve"> </w:t>
      </w:r>
    </w:p>
    <w:p w:rsidR="00992826" w:rsidRDefault="00992826" w:rsidP="00770BA1">
      <w:pPr>
        <w:spacing w:before="120"/>
        <w:jc w:val="both"/>
      </w:pPr>
      <w:r>
        <w:t>Твердый осадок на фильтре промывают 3 порциями теплой дистиллированной воды по 5÷10 см</w:t>
      </w:r>
      <w:r w:rsidRPr="00827707">
        <w:rPr>
          <w:vertAlign w:val="superscript"/>
        </w:rPr>
        <w:t>3</w:t>
      </w:r>
      <w:r>
        <w:t xml:space="preserve">. </w:t>
      </w:r>
      <w:proofErr w:type="gramStart"/>
      <w:r>
        <w:t xml:space="preserve">Затем фильтр помещают в фарфоровую чашку и сушат в сушильном шкафу при температуре 105 </w:t>
      </w:r>
      <w:r w:rsidRPr="00081E84">
        <w:rPr>
          <w:vertAlign w:val="superscript"/>
        </w:rPr>
        <w:t>о</w:t>
      </w:r>
      <w:r>
        <w:t xml:space="preserve">С в течение 1 часа. </w:t>
      </w:r>
      <w:proofErr w:type="gramEnd"/>
    </w:p>
    <w:p w:rsidR="00992826" w:rsidRDefault="00992826" w:rsidP="00770BA1">
      <w:pPr>
        <w:spacing w:before="120"/>
        <w:jc w:val="both"/>
      </w:pPr>
      <w:r>
        <w:t xml:space="preserve">Чашку с фильтром извлекают из сушильного шкафа, охлаждают до комнатной температуры в </w:t>
      </w:r>
      <w:proofErr w:type="gramStart"/>
      <w:r>
        <w:t>эксикаторе</w:t>
      </w:r>
      <w:proofErr w:type="gramEnd"/>
      <w:r>
        <w:t xml:space="preserve"> и фильтр взвешивают. Результат взвешивания</w:t>
      </w:r>
      <w:r w:rsidRPr="00343ADA">
        <w:t xml:space="preserve"> в </w:t>
      </w:r>
      <w:proofErr w:type="gramStart"/>
      <w:r w:rsidRPr="00343ADA">
        <w:t>граммах</w:t>
      </w:r>
      <w:proofErr w:type="gramEnd"/>
      <w:r w:rsidRPr="00343ADA">
        <w:t xml:space="preserve"> записывают с точностью до четвертого десятичного знака</w:t>
      </w:r>
      <w:r>
        <w:t xml:space="preserve"> – </w:t>
      </w:r>
      <w:r>
        <w:rPr>
          <w:lang w:val="en-US"/>
        </w:rPr>
        <w:t>m</w:t>
      </w:r>
      <w:r>
        <w:rPr>
          <w:vertAlign w:val="subscript"/>
        </w:rPr>
        <w:t>15</w:t>
      </w:r>
      <w:r w:rsidRPr="00343ADA">
        <w:t>.</w:t>
      </w:r>
    </w:p>
    <w:p w:rsidR="00992826" w:rsidRDefault="00992826" w:rsidP="00770BA1">
      <w:pPr>
        <w:spacing w:before="120"/>
        <w:jc w:val="both"/>
      </w:pPr>
      <w:r>
        <w:t>Содержание компонентов, растворимых в глинокислоте (Х5, в % масс.) определяют по формуле (</w:t>
      </w:r>
      <w:r w:rsidR="003472C7">
        <w:t>6</w:t>
      </w:r>
      <w:r>
        <w:t>):</w:t>
      </w:r>
    </w:p>
    <w:p w:rsidR="00992826" w:rsidRPr="00B42025" w:rsidRDefault="00992826" w:rsidP="00FC75E5">
      <w:pPr>
        <w:jc w:val="both"/>
        <w:rPr>
          <w:sz w:val="22"/>
        </w:rPr>
      </w:pPr>
    </w:p>
    <w:tbl>
      <w:tblPr>
        <w:tblW w:w="0" w:type="auto"/>
        <w:jc w:val="center"/>
        <w:tblLook w:val="01E0" w:firstRow="1" w:lastRow="1" w:firstColumn="1" w:lastColumn="1" w:noHBand="0" w:noVBand="0"/>
      </w:tblPr>
      <w:tblGrid>
        <w:gridCol w:w="1008"/>
        <w:gridCol w:w="2948"/>
        <w:gridCol w:w="3285"/>
        <w:gridCol w:w="1909"/>
      </w:tblGrid>
      <w:tr w:rsidR="00992826" w:rsidTr="003C1248">
        <w:trPr>
          <w:jc w:val="center"/>
        </w:trPr>
        <w:tc>
          <w:tcPr>
            <w:tcW w:w="1008" w:type="dxa"/>
            <w:vMerge w:val="restart"/>
            <w:vAlign w:val="center"/>
          </w:tcPr>
          <w:p w:rsidR="00992826" w:rsidRDefault="00992826" w:rsidP="00FC75E5">
            <w:pPr>
              <w:ind w:right="-69"/>
              <w:jc w:val="right"/>
            </w:pPr>
            <w:r>
              <w:t xml:space="preserve">Х5 = </w:t>
            </w:r>
          </w:p>
        </w:tc>
        <w:tc>
          <w:tcPr>
            <w:tcW w:w="2948" w:type="dxa"/>
            <w:tcBorders>
              <w:bottom w:val="single" w:sz="4" w:space="0" w:color="auto"/>
            </w:tcBorders>
          </w:tcPr>
          <w:p w:rsidR="00992826" w:rsidRPr="00F43C4F" w:rsidRDefault="00992826" w:rsidP="00FC75E5">
            <w:pPr>
              <w:ind w:right="-70"/>
              <w:jc w:val="center"/>
            </w:pPr>
            <w:r>
              <w:t>(</w:t>
            </w:r>
            <w:r w:rsidRPr="00353AED">
              <w:rPr>
                <w:lang w:val="en-US"/>
              </w:rPr>
              <w:t>m</w:t>
            </w:r>
            <w:r w:rsidRPr="00353AED">
              <w:rPr>
                <w:vertAlign w:val="subscript"/>
              </w:rPr>
              <w:t xml:space="preserve">13 </w:t>
            </w:r>
            <w:r>
              <w:t xml:space="preserve"> - </w:t>
            </w:r>
            <w:r w:rsidRPr="00353AED">
              <w:rPr>
                <w:lang w:val="en-US"/>
              </w:rPr>
              <w:t>m</w:t>
            </w:r>
            <w:r w:rsidRPr="00353AED">
              <w:rPr>
                <w:vertAlign w:val="subscript"/>
              </w:rPr>
              <w:t>12</w:t>
            </w:r>
            <w:r>
              <w:t>) – (</w:t>
            </w:r>
            <w:r w:rsidRPr="00353AED">
              <w:rPr>
                <w:lang w:val="en-US"/>
              </w:rPr>
              <w:t>m</w:t>
            </w:r>
            <w:r w:rsidRPr="00353AED">
              <w:rPr>
                <w:vertAlign w:val="subscript"/>
                <w:lang w:val="en-US"/>
              </w:rPr>
              <w:t>1</w:t>
            </w:r>
            <w:r w:rsidRPr="00353AED">
              <w:rPr>
                <w:vertAlign w:val="subscript"/>
              </w:rPr>
              <w:t>5</w:t>
            </w:r>
            <w:r w:rsidRPr="00353AED">
              <w:rPr>
                <w:lang w:val="en-US"/>
              </w:rPr>
              <w:t xml:space="preserve"> </w:t>
            </w:r>
            <w:r>
              <w:t>-</w:t>
            </w:r>
            <w:r w:rsidRPr="00353AED">
              <w:rPr>
                <w:lang w:val="en-US"/>
              </w:rPr>
              <w:t xml:space="preserve"> m</w:t>
            </w:r>
            <w:r w:rsidRPr="00353AED">
              <w:rPr>
                <w:vertAlign w:val="subscript"/>
                <w:lang w:val="en-US"/>
              </w:rPr>
              <w:t>1</w:t>
            </w:r>
            <w:r w:rsidRPr="00353AED">
              <w:rPr>
                <w:vertAlign w:val="subscript"/>
              </w:rPr>
              <w:t>4</w:t>
            </w:r>
            <w:r w:rsidRPr="00353AED">
              <w:rPr>
                <w:lang w:val="en-US"/>
              </w:rPr>
              <w:t>)</w:t>
            </w:r>
          </w:p>
        </w:tc>
        <w:tc>
          <w:tcPr>
            <w:tcW w:w="3285" w:type="dxa"/>
            <w:vMerge w:val="restart"/>
            <w:vAlign w:val="center"/>
          </w:tcPr>
          <w:p w:rsidR="00992826" w:rsidRDefault="00992826" w:rsidP="00FC75E5">
            <w:r w:rsidRPr="003C1248">
              <w:t>*(100</w:t>
            </w:r>
            <w:r>
              <w:t xml:space="preserve"> </w:t>
            </w:r>
            <w:r w:rsidRPr="003C1248">
              <w:t>-</w:t>
            </w:r>
            <w:r>
              <w:t xml:space="preserve"> Х</w:t>
            </w:r>
            <w:proofErr w:type="gramStart"/>
            <w:r>
              <w:t>1</w:t>
            </w:r>
            <w:proofErr w:type="gramEnd"/>
            <w:r>
              <w:t xml:space="preserve"> - </w:t>
            </w:r>
            <w:r w:rsidRPr="00353AED">
              <w:rPr>
                <w:lang w:val="en-US"/>
              </w:rPr>
              <w:t>X</w:t>
            </w:r>
            <w:r w:rsidRPr="003C1248">
              <w:t>2)</w:t>
            </w:r>
            <w:r w:rsidR="003472C7">
              <w:t xml:space="preserve"> .</w:t>
            </w:r>
            <w:r>
              <w:t xml:space="preserve">                             </w:t>
            </w:r>
          </w:p>
        </w:tc>
        <w:tc>
          <w:tcPr>
            <w:tcW w:w="1909" w:type="dxa"/>
            <w:vMerge w:val="restart"/>
            <w:vAlign w:val="center"/>
          </w:tcPr>
          <w:p w:rsidR="00992826" w:rsidRDefault="00992826" w:rsidP="003472C7">
            <w:pPr>
              <w:jc w:val="right"/>
            </w:pPr>
            <w:r>
              <w:t>(</w:t>
            </w:r>
            <w:r w:rsidR="003472C7">
              <w:t>6</w:t>
            </w:r>
            <w:r>
              <w:t>)</w:t>
            </w:r>
          </w:p>
        </w:tc>
      </w:tr>
      <w:tr w:rsidR="00992826" w:rsidTr="003C1248">
        <w:trPr>
          <w:jc w:val="center"/>
        </w:trPr>
        <w:tc>
          <w:tcPr>
            <w:tcW w:w="1008" w:type="dxa"/>
            <w:vMerge/>
          </w:tcPr>
          <w:p w:rsidR="00992826" w:rsidRDefault="00992826" w:rsidP="00FC75E5">
            <w:pPr>
              <w:jc w:val="both"/>
            </w:pPr>
          </w:p>
        </w:tc>
        <w:tc>
          <w:tcPr>
            <w:tcW w:w="2948" w:type="dxa"/>
            <w:tcBorders>
              <w:top w:val="single" w:sz="4" w:space="0" w:color="auto"/>
            </w:tcBorders>
          </w:tcPr>
          <w:p w:rsidR="00992826" w:rsidRPr="00EB5A63" w:rsidRDefault="00992826" w:rsidP="00FC75E5">
            <w:pPr>
              <w:jc w:val="center"/>
            </w:pPr>
            <w:r w:rsidRPr="00353AED">
              <w:rPr>
                <w:lang w:val="en-US"/>
              </w:rPr>
              <w:t>m</w:t>
            </w:r>
            <w:r w:rsidRPr="00353AED">
              <w:rPr>
                <w:vertAlign w:val="subscript"/>
              </w:rPr>
              <w:t>8</w:t>
            </w:r>
            <w:r w:rsidRPr="003C1248">
              <w:t>-</w:t>
            </w:r>
            <w:r>
              <w:t xml:space="preserve"> </w:t>
            </w:r>
            <w:r w:rsidRPr="00353AED">
              <w:rPr>
                <w:lang w:val="en-US"/>
              </w:rPr>
              <w:t>m</w:t>
            </w:r>
            <w:r w:rsidRPr="00353AED">
              <w:rPr>
                <w:vertAlign w:val="subscript"/>
              </w:rPr>
              <w:t>7</w:t>
            </w:r>
          </w:p>
        </w:tc>
        <w:tc>
          <w:tcPr>
            <w:tcW w:w="3285" w:type="dxa"/>
            <w:vMerge/>
          </w:tcPr>
          <w:p w:rsidR="00992826" w:rsidRDefault="00992826" w:rsidP="00FC75E5">
            <w:pPr>
              <w:jc w:val="both"/>
            </w:pPr>
          </w:p>
        </w:tc>
        <w:tc>
          <w:tcPr>
            <w:tcW w:w="1909" w:type="dxa"/>
            <w:vMerge/>
          </w:tcPr>
          <w:p w:rsidR="00992826" w:rsidRDefault="00992826" w:rsidP="00FC75E5">
            <w:pPr>
              <w:jc w:val="both"/>
            </w:pPr>
          </w:p>
        </w:tc>
      </w:tr>
    </w:tbl>
    <w:p w:rsidR="00992826" w:rsidRDefault="00992826" w:rsidP="00FC75E5">
      <w:pPr>
        <w:jc w:val="both"/>
        <w:rPr>
          <w:sz w:val="22"/>
        </w:rPr>
      </w:pPr>
    </w:p>
    <w:tbl>
      <w:tblPr>
        <w:tblW w:w="0" w:type="auto"/>
        <w:tblLook w:val="04A0" w:firstRow="1" w:lastRow="0" w:firstColumn="1" w:lastColumn="0" w:noHBand="0" w:noVBand="1"/>
      </w:tblPr>
      <w:tblGrid>
        <w:gridCol w:w="4927"/>
        <w:gridCol w:w="4927"/>
      </w:tblGrid>
      <w:tr w:rsidR="001D4592" w:rsidRPr="00185D27" w:rsidTr="00185D27">
        <w:tc>
          <w:tcPr>
            <w:tcW w:w="4927" w:type="dxa"/>
            <w:shd w:val="clear" w:color="auto" w:fill="auto"/>
          </w:tcPr>
          <w:p w:rsidR="001D4592" w:rsidRPr="00185D27" w:rsidRDefault="00781C16" w:rsidP="00FC75E5">
            <w:pPr>
              <w:jc w:val="center"/>
              <w:rPr>
                <w:rFonts w:eastAsia="Times New Roman"/>
                <w:sz w:val="22"/>
              </w:rPr>
            </w:pPr>
            <w:r w:rsidRPr="00185D27">
              <w:rPr>
                <w:rFonts w:ascii="Arial" w:eastAsia="Times New Roman" w:hAnsi="Arial" w:cs="Arial"/>
                <w:b/>
                <w:bCs/>
                <w:iCs/>
                <w:caps/>
                <w:noProof/>
                <w:szCs w:val="28"/>
                <w:lang w:eastAsia="ru-RU"/>
              </w:rPr>
              <w:drawing>
                <wp:inline distT="0" distB="0" distL="0" distR="0" wp14:anchorId="192ED9C1" wp14:editId="35646E5F">
                  <wp:extent cx="1971675" cy="1419225"/>
                  <wp:effectExtent l="0" t="0" r="0" b="0"/>
                  <wp:docPr id="28" name="Рисунок 28" descr="Железо+кальцит, после соляной к-ты(кварц, гипс, барит)-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Железо+кальцит, после соляной к-ты(кварц, гипс, барит)-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71675" cy="1419225"/>
                          </a:xfrm>
                          <a:prstGeom prst="rect">
                            <a:avLst/>
                          </a:prstGeom>
                          <a:noFill/>
                          <a:ln>
                            <a:noFill/>
                          </a:ln>
                        </pic:spPr>
                      </pic:pic>
                    </a:graphicData>
                  </a:graphic>
                </wp:inline>
              </w:drawing>
            </w:r>
          </w:p>
        </w:tc>
        <w:tc>
          <w:tcPr>
            <w:tcW w:w="4927" w:type="dxa"/>
            <w:shd w:val="clear" w:color="auto" w:fill="auto"/>
          </w:tcPr>
          <w:p w:rsidR="001D4592" w:rsidRPr="00185D27" w:rsidRDefault="00781C16" w:rsidP="00FC75E5">
            <w:pPr>
              <w:jc w:val="center"/>
              <w:rPr>
                <w:rFonts w:eastAsia="Times New Roman"/>
                <w:sz w:val="22"/>
              </w:rPr>
            </w:pPr>
            <w:r w:rsidRPr="00185D27">
              <w:rPr>
                <w:rFonts w:ascii="Arial" w:eastAsia="Times New Roman" w:hAnsi="Arial" w:cs="Arial"/>
                <w:b/>
                <w:bCs/>
                <w:iCs/>
                <w:caps/>
                <w:noProof/>
                <w:szCs w:val="28"/>
                <w:lang w:eastAsia="ru-RU"/>
              </w:rPr>
              <w:drawing>
                <wp:inline distT="0" distB="0" distL="0" distR="0" wp14:anchorId="68EB0142" wp14:editId="1A9C3D83">
                  <wp:extent cx="1743075" cy="1419225"/>
                  <wp:effectExtent l="0" t="0" r="0" b="0"/>
                  <wp:docPr id="29" name="Рисунок 29" descr="Песок, после плавиковой к-ты(барит+гипс)-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Песок, после плавиковой к-ты(барит+гипс)-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43075" cy="1419225"/>
                          </a:xfrm>
                          <a:prstGeom prst="rect">
                            <a:avLst/>
                          </a:prstGeom>
                          <a:noFill/>
                          <a:ln>
                            <a:noFill/>
                          </a:ln>
                        </pic:spPr>
                      </pic:pic>
                    </a:graphicData>
                  </a:graphic>
                </wp:inline>
              </w:drawing>
            </w:r>
          </w:p>
        </w:tc>
      </w:tr>
      <w:tr w:rsidR="001D4592" w:rsidRPr="00185D27" w:rsidTr="00185D27">
        <w:tc>
          <w:tcPr>
            <w:tcW w:w="4927" w:type="dxa"/>
            <w:shd w:val="clear" w:color="auto" w:fill="auto"/>
          </w:tcPr>
          <w:p w:rsidR="001D4592" w:rsidRPr="00185D27" w:rsidRDefault="001D4592" w:rsidP="00FC75E5">
            <w:pPr>
              <w:jc w:val="center"/>
              <w:rPr>
                <w:rFonts w:ascii="Arial" w:eastAsia="Times New Roman" w:hAnsi="Arial" w:cs="Arial"/>
                <w:b/>
                <w:bCs/>
                <w:iCs/>
                <w:caps/>
                <w:szCs w:val="28"/>
              </w:rPr>
            </w:pPr>
          </w:p>
        </w:tc>
        <w:tc>
          <w:tcPr>
            <w:tcW w:w="4927" w:type="dxa"/>
            <w:shd w:val="clear" w:color="auto" w:fill="auto"/>
          </w:tcPr>
          <w:p w:rsidR="001D4592" w:rsidRPr="00185D27" w:rsidRDefault="001D4592" w:rsidP="00FC75E5">
            <w:pPr>
              <w:jc w:val="center"/>
              <w:rPr>
                <w:rFonts w:ascii="Arial" w:eastAsia="Times New Roman" w:hAnsi="Arial" w:cs="Arial"/>
                <w:b/>
                <w:bCs/>
                <w:iCs/>
                <w:caps/>
                <w:szCs w:val="28"/>
              </w:rPr>
            </w:pPr>
          </w:p>
        </w:tc>
      </w:tr>
      <w:tr w:rsidR="001D4592" w:rsidRPr="00185D27" w:rsidTr="00185D27">
        <w:tc>
          <w:tcPr>
            <w:tcW w:w="4927" w:type="dxa"/>
            <w:shd w:val="clear" w:color="auto" w:fill="auto"/>
          </w:tcPr>
          <w:p w:rsidR="001D4592" w:rsidRPr="00185D27" w:rsidRDefault="001D4592" w:rsidP="00424FEF">
            <w:pPr>
              <w:spacing w:before="60"/>
              <w:jc w:val="center"/>
              <w:rPr>
                <w:rFonts w:eastAsia="Times New Roman"/>
                <w:sz w:val="22"/>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26</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до обработки глинокислотой</w:t>
            </w:r>
          </w:p>
        </w:tc>
        <w:tc>
          <w:tcPr>
            <w:tcW w:w="4927" w:type="dxa"/>
            <w:shd w:val="clear" w:color="auto" w:fill="auto"/>
          </w:tcPr>
          <w:p w:rsidR="001D4592" w:rsidRPr="00185D27" w:rsidRDefault="001D4592" w:rsidP="00424FEF">
            <w:pPr>
              <w:spacing w:before="60"/>
              <w:jc w:val="center"/>
              <w:rPr>
                <w:rFonts w:eastAsia="Times New Roman"/>
                <w:sz w:val="22"/>
              </w:rPr>
            </w:pPr>
            <w:r w:rsidRPr="00185D27">
              <w:rPr>
                <w:rFonts w:ascii="Arial" w:eastAsia="Times New Roman" w:hAnsi="Arial" w:cs="Arial"/>
                <w:b/>
                <w:sz w:val="20"/>
                <w:szCs w:val="20"/>
              </w:rPr>
              <w:t xml:space="preserve">Рис. </w:t>
            </w:r>
            <w:r w:rsidRPr="00185D27">
              <w:rPr>
                <w:rFonts w:ascii="Arial" w:eastAsia="Times New Roman" w:hAnsi="Arial" w:cs="Arial"/>
                <w:b/>
                <w:sz w:val="20"/>
                <w:szCs w:val="20"/>
              </w:rPr>
              <w:fldChar w:fldCharType="begin"/>
            </w:r>
            <w:r w:rsidRPr="00185D27">
              <w:rPr>
                <w:rFonts w:ascii="Arial" w:eastAsia="Times New Roman" w:hAnsi="Arial" w:cs="Arial"/>
                <w:b/>
                <w:sz w:val="20"/>
                <w:szCs w:val="20"/>
              </w:rPr>
              <w:instrText xml:space="preserve"> SEQ Рис. \* ARABIC </w:instrText>
            </w:r>
            <w:r w:rsidRPr="00185D27">
              <w:rPr>
                <w:rFonts w:ascii="Arial" w:eastAsia="Times New Roman" w:hAnsi="Arial" w:cs="Arial"/>
                <w:b/>
                <w:sz w:val="20"/>
                <w:szCs w:val="20"/>
              </w:rPr>
              <w:fldChar w:fldCharType="separate"/>
            </w:r>
            <w:r w:rsidR="002B0C38">
              <w:rPr>
                <w:rFonts w:ascii="Arial" w:eastAsia="Times New Roman" w:hAnsi="Arial" w:cs="Arial"/>
                <w:b/>
                <w:noProof/>
                <w:sz w:val="20"/>
                <w:szCs w:val="20"/>
              </w:rPr>
              <w:t>27</w:t>
            </w:r>
            <w:r w:rsidRPr="00185D27">
              <w:rPr>
                <w:rFonts w:ascii="Arial" w:eastAsia="Times New Roman" w:hAnsi="Arial" w:cs="Arial"/>
                <w:b/>
                <w:sz w:val="20"/>
                <w:szCs w:val="20"/>
              </w:rPr>
              <w:fldChar w:fldCharType="end"/>
            </w:r>
            <w:r w:rsidRPr="00185D27">
              <w:rPr>
                <w:rFonts w:ascii="Arial" w:eastAsia="Times New Roman" w:hAnsi="Arial" w:cs="Arial"/>
                <w:b/>
                <w:bCs/>
                <w:sz w:val="20"/>
                <w:szCs w:val="20"/>
              </w:rPr>
              <w:t xml:space="preserve"> </w:t>
            </w:r>
            <w:r w:rsidRPr="00185D27">
              <w:rPr>
                <w:rFonts w:ascii="Arial" w:eastAsia="Times New Roman" w:hAnsi="Arial" w:cs="Arial"/>
                <w:b/>
                <w:sz w:val="20"/>
                <w:szCs w:val="20"/>
              </w:rPr>
              <w:t>Кольматант после обработки глинокислотой (удалены кварц, глина, терригенные минералы)</w:t>
            </w:r>
          </w:p>
        </w:tc>
      </w:tr>
    </w:tbl>
    <w:p w:rsidR="00992826" w:rsidRPr="00E472CD" w:rsidRDefault="008E3A02" w:rsidP="00770BA1">
      <w:pPr>
        <w:pStyle w:val="afff0"/>
        <w:numPr>
          <w:ilvl w:val="1"/>
          <w:numId w:val="10"/>
        </w:numPr>
        <w:tabs>
          <w:tab w:val="left" w:pos="567"/>
        </w:tabs>
        <w:spacing w:before="240"/>
        <w:ind w:left="0" w:firstLine="0"/>
      </w:pPr>
      <w:bookmarkStart w:id="63" w:name="_Toc279069162"/>
      <w:bookmarkStart w:id="64" w:name="_Toc288468458"/>
      <w:bookmarkStart w:id="65" w:name="_Toc157688822"/>
      <w:r>
        <w:rPr>
          <w:caps w:val="0"/>
        </w:rPr>
        <w:t>К</w:t>
      </w:r>
      <w:r w:rsidRPr="00E472CD">
        <w:rPr>
          <w:caps w:val="0"/>
        </w:rPr>
        <w:t>ОМПОНЕНТЫ, НЕ РАСТВОРИМЫЕ В КИСЛОТАХ И РАСТВОРИТЕЛЯХ (БАРИТ, ГИПС)</w:t>
      </w:r>
      <w:bookmarkEnd w:id="63"/>
      <w:bookmarkEnd w:id="64"/>
      <w:bookmarkEnd w:id="65"/>
    </w:p>
    <w:p w:rsidR="00992826" w:rsidRDefault="00992826" w:rsidP="00770BA1">
      <w:pPr>
        <w:spacing w:before="120"/>
        <w:jc w:val="both"/>
      </w:pPr>
      <w:r>
        <w:t xml:space="preserve">К кольматантам, не растворимым в </w:t>
      </w:r>
      <w:proofErr w:type="gramStart"/>
      <w:r>
        <w:t>кислотах</w:t>
      </w:r>
      <w:proofErr w:type="gramEnd"/>
      <w:r>
        <w:t xml:space="preserve"> и растворителях, относятся: барит, гипс, остатки утяжеленного баритом бурового раствора, некоторые минералы, некоторые полимеры. </w:t>
      </w:r>
    </w:p>
    <w:p w:rsidR="00992826" w:rsidRDefault="00992826" w:rsidP="00770BA1">
      <w:pPr>
        <w:spacing w:before="120" w:after="120"/>
        <w:jc w:val="both"/>
      </w:pPr>
      <w:r>
        <w:t>Содержание компонентов, не растворимых в кислотах и растворителях (Х</w:t>
      </w:r>
      <w:proofErr w:type="gramStart"/>
      <w:r>
        <w:t>6</w:t>
      </w:r>
      <w:proofErr w:type="gramEnd"/>
      <w:r>
        <w:t>, в % масс.) определяют по формуле (</w:t>
      </w:r>
      <w:r w:rsidR="003472C7">
        <w:t>7</w:t>
      </w:r>
      <w:r>
        <w:t>):</w:t>
      </w:r>
    </w:p>
    <w:tbl>
      <w:tblPr>
        <w:tblW w:w="0" w:type="auto"/>
        <w:jc w:val="center"/>
        <w:tblLook w:val="01E0" w:firstRow="1" w:lastRow="1" w:firstColumn="1" w:lastColumn="1" w:noHBand="0" w:noVBand="0"/>
      </w:tblPr>
      <w:tblGrid>
        <w:gridCol w:w="1008"/>
        <w:gridCol w:w="1386"/>
        <w:gridCol w:w="2179"/>
        <w:gridCol w:w="1909"/>
      </w:tblGrid>
      <w:tr w:rsidR="00992826" w:rsidTr="00992826">
        <w:trPr>
          <w:jc w:val="center"/>
        </w:trPr>
        <w:tc>
          <w:tcPr>
            <w:tcW w:w="1008" w:type="dxa"/>
            <w:vMerge w:val="restart"/>
            <w:vAlign w:val="center"/>
          </w:tcPr>
          <w:p w:rsidR="00992826" w:rsidRDefault="00992826" w:rsidP="00FC75E5">
            <w:pPr>
              <w:ind w:right="-69"/>
              <w:jc w:val="right"/>
            </w:pPr>
            <w:r>
              <w:t>Х</w:t>
            </w:r>
            <w:proofErr w:type="gramStart"/>
            <w:r>
              <w:t>6</w:t>
            </w:r>
            <w:proofErr w:type="gramEnd"/>
            <w:r>
              <w:t xml:space="preserve"> = </w:t>
            </w:r>
          </w:p>
        </w:tc>
        <w:tc>
          <w:tcPr>
            <w:tcW w:w="1386" w:type="dxa"/>
            <w:tcBorders>
              <w:bottom w:val="single" w:sz="4" w:space="0" w:color="auto"/>
            </w:tcBorders>
          </w:tcPr>
          <w:p w:rsidR="00992826" w:rsidRPr="00F43C4F" w:rsidRDefault="00992826" w:rsidP="00FC75E5">
            <w:pPr>
              <w:ind w:right="-70"/>
              <w:jc w:val="center"/>
            </w:pPr>
            <w:r>
              <w:t>(</w:t>
            </w:r>
            <w:r w:rsidRPr="00353AED">
              <w:rPr>
                <w:lang w:val="en-US"/>
              </w:rPr>
              <w:t>m</w:t>
            </w:r>
            <w:r w:rsidRPr="00353AED">
              <w:rPr>
                <w:vertAlign w:val="subscript"/>
              </w:rPr>
              <w:t xml:space="preserve">15 </w:t>
            </w:r>
            <w:r>
              <w:t xml:space="preserve"> - </w:t>
            </w:r>
            <w:r w:rsidRPr="00353AED">
              <w:rPr>
                <w:lang w:val="en-US"/>
              </w:rPr>
              <w:t>m</w:t>
            </w:r>
            <w:r w:rsidRPr="00353AED">
              <w:rPr>
                <w:vertAlign w:val="subscript"/>
              </w:rPr>
              <w:t>14</w:t>
            </w:r>
            <w:r>
              <w:t>)</w:t>
            </w:r>
          </w:p>
        </w:tc>
        <w:tc>
          <w:tcPr>
            <w:tcW w:w="2179" w:type="dxa"/>
            <w:vMerge w:val="restart"/>
            <w:vAlign w:val="center"/>
          </w:tcPr>
          <w:p w:rsidR="00992826" w:rsidRDefault="00992826" w:rsidP="00FC75E5">
            <w:pPr>
              <w:ind w:left="-132"/>
            </w:pPr>
            <w:r w:rsidRPr="003C1248">
              <w:t>*(100</w:t>
            </w:r>
            <w:r>
              <w:t xml:space="preserve"> </w:t>
            </w:r>
            <w:r w:rsidRPr="003C1248">
              <w:t>-</w:t>
            </w:r>
            <w:r>
              <w:t xml:space="preserve"> Х</w:t>
            </w:r>
            <w:proofErr w:type="gramStart"/>
            <w:r>
              <w:t>1</w:t>
            </w:r>
            <w:proofErr w:type="gramEnd"/>
            <w:r>
              <w:t xml:space="preserve"> - </w:t>
            </w:r>
            <w:r w:rsidRPr="00353AED">
              <w:rPr>
                <w:lang w:val="en-US"/>
              </w:rPr>
              <w:t>X</w:t>
            </w:r>
            <w:r w:rsidRPr="003C1248">
              <w:t>2)</w:t>
            </w:r>
            <w:r>
              <w:t xml:space="preserve"> </w:t>
            </w:r>
            <w:r w:rsidR="003472C7">
              <w:t>.</w:t>
            </w:r>
            <w:r>
              <w:t xml:space="preserve">                            </w:t>
            </w:r>
          </w:p>
        </w:tc>
        <w:tc>
          <w:tcPr>
            <w:tcW w:w="1909" w:type="dxa"/>
            <w:vMerge w:val="restart"/>
            <w:vAlign w:val="center"/>
          </w:tcPr>
          <w:p w:rsidR="00992826" w:rsidRDefault="00992826" w:rsidP="003472C7">
            <w:pPr>
              <w:jc w:val="right"/>
            </w:pPr>
            <w:r>
              <w:t>(</w:t>
            </w:r>
            <w:r w:rsidR="003472C7">
              <w:t>7</w:t>
            </w:r>
            <w:r>
              <w:t>)</w:t>
            </w:r>
          </w:p>
        </w:tc>
      </w:tr>
      <w:tr w:rsidR="00992826" w:rsidTr="00992826">
        <w:trPr>
          <w:jc w:val="center"/>
        </w:trPr>
        <w:tc>
          <w:tcPr>
            <w:tcW w:w="1008" w:type="dxa"/>
            <w:vMerge/>
          </w:tcPr>
          <w:p w:rsidR="00992826" w:rsidRDefault="00992826" w:rsidP="00FC75E5">
            <w:pPr>
              <w:jc w:val="both"/>
            </w:pPr>
          </w:p>
        </w:tc>
        <w:tc>
          <w:tcPr>
            <w:tcW w:w="1386" w:type="dxa"/>
            <w:tcBorders>
              <w:top w:val="single" w:sz="4" w:space="0" w:color="auto"/>
            </w:tcBorders>
          </w:tcPr>
          <w:p w:rsidR="00992826" w:rsidRPr="00EB5A63" w:rsidRDefault="00992826" w:rsidP="00FC75E5">
            <w:pPr>
              <w:jc w:val="center"/>
            </w:pPr>
            <w:r w:rsidRPr="00353AED">
              <w:rPr>
                <w:lang w:val="en-US"/>
              </w:rPr>
              <w:t>m</w:t>
            </w:r>
            <w:r w:rsidRPr="00353AED">
              <w:rPr>
                <w:vertAlign w:val="subscript"/>
              </w:rPr>
              <w:t>8</w:t>
            </w:r>
            <w:r w:rsidRPr="003C1248">
              <w:t>-</w:t>
            </w:r>
            <w:r>
              <w:t xml:space="preserve"> </w:t>
            </w:r>
            <w:r w:rsidRPr="00353AED">
              <w:rPr>
                <w:lang w:val="en-US"/>
              </w:rPr>
              <w:t>m</w:t>
            </w:r>
            <w:r w:rsidRPr="00353AED">
              <w:rPr>
                <w:vertAlign w:val="subscript"/>
              </w:rPr>
              <w:t>7</w:t>
            </w:r>
          </w:p>
        </w:tc>
        <w:tc>
          <w:tcPr>
            <w:tcW w:w="2179" w:type="dxa"/>
            <w:vMerge/>
          </w:tcPr>
          <w:p w:rsidR="00992826" w:rsidRDefault="00992826" w:rsidP="00FC75E5">
            <w:pPr>
              <w:jc w:val="both"/>
            </w:pPr>
          </w:p>
        </w:tc>
        <w:tc>
          <w:tcPr>
            <w:tcW w:w="1909" w:type="dxa"/>
            <w:vMerge/>
          </w:tcPr>
          <w:p w:rsidR="00992826" w:rsidRDefault="00992826" w:rsidP="00FC75E5">
            <w:pPr>
              <w:jc w:val="both"/>
            </w:pPr>
          </w:p>
        </w:tc>
      </w:tr>
    </w:tbl>
    <w:p w:rsidR="00992826" w:rsidRPr="00E472CD" w:rsidRDefault="008E3A02" w:rsidP="00770BA1">
      <w:pPr>
        <w:pStyle w:val="afff0"/>
        <w:numPr>
          <w:ilvl w:val="1"/>
          <w:numId w:val="10"/>
        </w:numPr>
        <w:tabs>
          <w:tab w:val="left" w:pos="567"/>
        </w:tabs>
        <w:spacing w:before="240"/>
        <w:ind w:left="0" w:firstLine="0"/>
      </w:pPr>
      <w:bookmarkStart w:id="66" w:name="_Toc279069163"/>
      <w:bookmarkStart w:id="67" w:name="_Toc288468459"/>
      <w:bookmarkStart w:id="68" w:name="_Toc157688823"/>
      <w:r>
        <w:rPr>
          <w:caps w:val="0"/>
        </w:rPr>
        <w:t>К</w:t>
      </w:r>
      <w:r w:rsidRPr="00E472CD">
        <w:rPr>
          <w:caps w:val="0"/>
        </w:rPr>
        <w:t>ОМПОНЕНТЫ, СОДЕРЖАЩИЕ ПОЛИМЕРЫ</w:t>
      </w:r>
      <w:bookmarkEnd w:id="66"/>
      <w:bookmarkEnd w:id="67"/>
      <w:bookmarkEnd w:id="68"/>
    </w:p>
    <w:p w:rsidR="00992826" w:rsidRDefault="00992826" w:rsidP="00770BA1">
      <w:pPr>
        <w:spacing w:before="120"/>
        <w:jc w:val="both"/>
      </w:pPr>
      <w:r>
        <w:t xml:space="preserve">К компонентам, содержащим полимеры, относятся остатки жидкостей ГРП (гуаровый гель), гели полиакриламида (реагенты для технологий потокоотклонения), остатки полимерного бурового раствора (гели эфиров целлюлозы - гидроксиэтилцеллюлоза, карбоксиметил целлюлоза и др.). Практически все полимеры, используемые в скважинных </w:t>
      </w:r>
      <w:proofErr w:type="gramStart"/>
      <w:r>
        <w:t>технологиях</w:t>
      </w:r>
      <w:proofErr w:type="gramEnd"/>
      <w:r>
        <w:t xml:space="preserve">, водорастворимы. В скважинных условиях возможно образование концентрированных сгустков полимеров по причине отжима воды из растворов полимеров на поверхности поровом материале (коллекторе). Сгустки полимеров, извлекаемые из скважин, всегда содержат большое количество воды, глины, песка, солей. </w:t>
      </w:r>
    </w:p>
    <w:p w:rsidR="00992826" w:rsidRDefault="00992826" w:rsidP="00770BA1">
      <w:pPr>
        <w:spacing w:before="120"/>
        <w:jc w:val="both"/>
      </w:pPr>
      <w:r>
        <w:t xml:space="preserve">Кольматант, с повышенным содержание полимеров, </w:t>
      </w:r>
      <w:proofErr w:type="gramStart"/>
      <w:r>
        <w:t>возможно</w:t>
      </w:r>
      <w:proofErr w:type="gramEnd"/>
      <w:r>
        <w:t xml:space="preserve"> распознать по наличию вязкости (тянущаяся струйка жидкости или загущенная жидкость) раствора кольматанта в воде. </w:t>
      </w:r>
    </w:p>
    <w:p w:rsidR="00992826" w:rsidRDefault="00992826" w:rsidP="00770BA1">
      <w:pPr>
        <w:spacing w:before="120"/>
        <w:jc w:val="both"/>
      </w:pPr>
      <w:r w:rsidRPr="009B77E2">
        <w:rPr>
          <w:b/>
        </w:rPr>
        <w:t>Качественная идентификация наличия полимера в кольматанте</w:t>
      </w:r>
      <w:r w:rsidRPr="009B77E2">
        <w:t>. Навеску кольматанта,</w:t>
      </w:r>
      <w:r>
        <w:t xml:space="preserve"> массой 25±5 грамм помещают в химический стаканчик объемом 100 см</w:t>
      </w:r>
      <w:r w:rsidRPr="006C74B8">
        <w:rPr>
          <w:vertAlign w:val="superscript"/>
        </w:rPr>
        <w:t>3</w:t>
      </w:r>
      <w:r>
        <w:t xml:space="preserve"> и заливают теплой дистиллированной водой в </w:t>
      </w:r>
      <w:proofErr w:type="gramStart"/>
      <w:r>
        <w:t>объеме</w:t>
      </w:r>
      <w:proofErr w:type="gramEnd"/>
      <w:r>
        <w:t xml:space="preserve"> 50 см</w:t>
      </w:r>
      <w:r w:rsidRPr="00584E27">
        <w:rPr>
          <w:vertAlign w:val="superscript"/>
        </w:rPr>
        <w:t>3</w:t>
      </w:r>
      <w:r>
        <w:t>. Перемешивают на мешалке или вручную в течение 15 минут. После отстаивания сливают верхний слой жидкости. Если он мутный и содержит большое количество осадка, осадок центрифугируют. Раствор набирают в пипетку объемом 10 см</w:t>
      </w:r>
      <w:r w:rsidRPr="00584E27">
        <w:rPr>
          <w:vertAlign w:val="superscript"/>
        </w:rPr>
        <w:t>3</w:t>
      </w:r>
      <w:r>
        <w:t xml:space="preserve"> и замеряют время истечения всего объема жидкости из одной и той же вертикальной пипетки. Сравнивают среднее значение из трех замеров времени истечения фильтрата кольматанта со средним значением из трех замеров времени истечения воды. </w:t>
      </w:r>
    </w:p>
    <w:p w:rsidR="00992826" w:rsidRDefault="00992826" w:rsidP="00770BA1">
      <w:pPr>
        <w:spacing w:before="120"/>
        <w:jc w:val="both"/>
      </w:pPr>
      <w:r>
        <w:t>При превышении времени истечения фильтрата кольматанта над временем истечения воды в 5 и более раз, делают качественное заключение о присутствии в кольматанте полимерных компонентов.</w:t>
      </w:r>
    </w:p>
    <w:p w:rsidR="00992826" w:rsidRPr="00E472CD" w:rsidRDefault="002A0FEA" w:rsidP="00770BA1">
      <w:pPr>
        <w:pStyle w:val="affe"/>
        <w:tabs>
          <w:tab w:val="left" w:pos="567"/>
        </w:tabs>
        <w:spacing w:before="240"/>
      </w:pPr>
      <w:bookmarkStart w:id="69" w:name="_Toc279069165"/>
      <w:bookmarkStart w:id="70" w:name="_Toc288468461"/>
      <w:bookmarkStart w:id="71" w:name="_Toc157688824"/>
      <w:r>
        <w:t>ЭЛЕМЕНТНЫЙ АНАЛИЗ КОЛЬМАТАНТА</w:t>
      </w:r>
      <w:bookmarkEnd w:id="69"/>
      <w:bookmarkEnd w:id="70"/>
      <w:bookmarkEnd w:id="71"/>
    </w:p>
    <w:p w:rsidR="00992826" w:rsidRDefault="00992826" w:rsidP="00770BA1">
      <w:pPr>
        <w:spacing w:before="120"/>
        <w:jc w:val="both"/>
      </w:pPr>
      <w:r>
        <w:t xml:space="preserve">Необходимость проведения элементного состава кольматанта возникает в </w:t>
      </w:r>
      <w:proofErr w:type="gramStart"/>
      <w:r>
        <w:t>ряде</w:t>
      </w:r>
      <w:proofErr w:type="gramEnd"/>
      <w:r>
        <w:t xml:space="preserve"> случаев, например,</w:t>
      </w:r>
      <w:r w:rsidRPr="00A3386A">
        <w:t xml:space="preserve"> </w:t>
      </w:r>
      <w:r>
        <w:t xml:space="preserve">для выяснения: </w:t>
      </w:r>
    </w:p>
    <w:p w:rsidR="00992826" w:rsidRDefault="00992826" w:rsidP="00770BA1">
      <w:pPr>
        <w:numPr>
          <w:ilvl w:val="0"/>
          <w:numId w:val="6"/>
        </w:numPr>
        <w:tabs>
          <w:tab w:val="clear" w:pos="850"/>
        </w:tabs>
        <w:spacing w:before="60"/>
        <w:ind w:left="567" w:hanging="397"/>
        <w:jc w:val="both"/>
      </w:pPr>
      <w:r>
        <w:t>пути и источников происхождения кольматанта</w:t>
      </w:r>
      <w:r w:rsidR="0061663C">
        <w:t>;</w:t>
      </w:r>
      <w:r>
        <w:t xml:space="preserve"> </w:t>
      </w:r>
    </w:p>
    <w:p w:rsidR="00992826" w:rsidRDefault="00992826" w:rsidP="00770BA1">
      <w:pPr>
        <w:numPr>
          <w:ilvl w:val="0"/>
          <w:numId w:val="6"/>
        </w:numPr>
        <w:tabs>
          <w:tab w:val="clear" w:pos="850"/>
        </w:tabs>
        <w:spacing w:before="60"/>
        <w:ind w:left="567" w:hanging="397"/>
        <w:jc w:val="both"/>
      </w:pPr>
      <w:r>
        <w:t>минерального состава кольматанта</w:t>
      </w:r>
      <w:r w:rsidR="0061663C">
        <w:t>;</w:t>
      </w:r>
    </w:p>
    <w:p w:rsidR="00992826" w:rsidRDefault="00992826" w:rsidP="00770BA1">
      <w:pPr>
        <w:numPr>
          <w:ilvl w:val="0"/>
          <w:numId w:val="6"/>
        </w:numPr>
        <w:tabs>
          <w:tab w:val="clear" w:pos="850"/>
        </w:tabs>
        <w:spacing w:before="60"/>
        <w:ind w:left="567" w:hanging="397"/>
        <w:jc w:val="both"/>
      </w:pPr>
      <w:r>
        <w:t>условий его образования и условий предотвращения его образования</w:t>
      </w:r>
      <w:r w:rsidR="0061663C">
        <w:t>;</w:t>
      </w:r>
    </w:p>
    <w:p w:rsidR="00992826" w:rsidRDefault="00992826" w:rsidP="00770BA1">
      <w:pPr>
        <w:numPr>
          <w:ilvl w:val="0"/>
          <w:numId w:val="6"/>
        </w:numPr>
        <w:tabs>
          <w:tab w:val="clear" w:pos="850"/>
        </w:tabs>
        <w:spacing w:before="60"/>
        <w:ind w:left="567" w:hanging="397"/>
        <w:jc w:val="both"/>
      </w:pPr>
      <w:r>
        <w:t>возможности реагентов по удалению или предотвращению образования кольматанта</w:t>
      </w:r>
      <w:r w:rsidR="0061663C">
        <w:t>;</w:t>
      </w:r>
    </w:p>
    <w:p w:rsidR="00992826" w:rsidRDefault="00992826" w:rsidP="00770BA1">
      <w:pPr>
        <w:numPr>
          <w:ilvl w:val="0"/>
          <w:numId w:val="6"/>
        </w:numPr>
        <w:tabs>
          <w:tab w:val="clear" w:pos="850"/>
        </w:tabs>
        <w:spacing w:before="60"/>
        <w:ind w:left="567" w:hanging="397"/>
        <w:jc w:val="both"/>
      </w:pPr>
      <w:r>
        <w:t xml:space="preserve">наличия того или элемента в </w:t>
      </w:r>
      <w:proofErr w:type="gramStart"/>
      <w:r>
        <w:t>составе</w:t>
      </w:r>
      <w:proofErr w:type="gramEnd"/>
      <w:r>
        <w:t xml:space="preserve"> кольматанта.</w:t>
      </w:r>
    </w:p>
    <w:p w:rsidR="00992826" w:rsidRDefault="00992826" w:rsidP="008E3A02">
      <w:pPr>
        <w:spacing w:before="120"/>
        <w:jc w:val="both"/>
      </w:pPr>
      <w:r>
        <w:t>Наиболее универсальным, достоверным и экспрессным методом определения элементного состава твердых, сыпучих, вязких образцов кольматантов является метод ренгено-флуоресцентного анализа</w:t>
      </w:r>
      <w:r w:rsidR="00153FA4">
        <w:t>.</w:t>
      </w:r>
    </w:p>
    <w:p w:rsidR="00992826" w:rsidRDefault="00992826" w:rsidP="008E3A02">
      <w:pPr>
        <w:spacing w:before="120"/>
        <w:jc w:val="both"/>
      </w:pPr>
      <w:r>
        <w:t>Р</w:t>
      </w:r>
      <w:r w:rsidRPr="00DD7C3E">
        <w:t xml:space="preserve">ентгено-флуоресцентный анализ </w:t>
      </w:r>
      <w:r w:rsidR="0061663C">
        <w:t>–</w:t>
      </w:r>
      <w:r w:rsidR="0061663C" w:rsidRPr="00DD7C3E">
        <w:t xml:space="preserve"> </w:t>
      </w:r>
      <w:r w:rsidRPr="00DD7C3E">
        <w:t>инструментальный метод элементного анализа, основанный на изучении спектра рентгеновских лучей</w:t>
      </w:r>
      <w:r>
        <w:t>,</w:t>
      </w:r>
      <w:r w:rsidRPr="00DD7C3E">
        <w:t xml:space="preserve"> испущенных образц</w:t>
      </w:r>
      <w:r>
        <w:t>ом</w:t>
      </w:r>
      <w:r w:rsidRPr="00DD7C3E">
        <w:t xml:space="preserve">. Он основан на том, что при возбуждении атома удаляются электроны из внутренних оболочек. Электроны из внешних оболочек перескакивают на вакантные места, высвобождая избыточную энергию в </w:t>
      </w:r>
      <w:proofErr w:type="gramStart"/>
      <w:r w:rsidRPr="00DD7C3E">
        <w:t>виде</w:t>
      </w:r>
      <w:proofErr w:type="gramEnd"/>
      <w:r w:rsidRPr="00DD7C3E">
        <w:t xml:space="preserve"> кванта рентгеновского диапазона или передавая ее другому электрону из внешних оболочек (оже-электрон). По энергиям и количеству испущенных квантов судят о количественном и качественном составе анализируемого вещества. </w:t>
      </w:r>
    </w:p>
    <w:p w:rsidR="00992826" w:rsidRPr="00B42025" w:rsidRDefault="00992826" w:rsidP="00FC75E5">
      <w:pPr>
        <w:jc w:val="both"/>
        <w:rPr>
          <w:sz w:val="22"/>
        </w:rPr>
      </w:pPr>
    </w:p>
    <w:p w:rsidR="00992826" w:rsidRPr="00DD7C3E" w:rsidRDefault="00781C16" w:rsidP="00FC75E5">
      <w:pPr>
        <w:spacing w:after="120"/>
        <w:jc w:val="center"/>
      </w:pPr>
      <w:r w:rsidRPr="00D46FA1">
        <w:rPr>
          <w:rFonts w:ascii="Tahoma" w:hAnsi="Tahoma" w:cs="Tahoma"/>
          <w:noProof/>
          <w:color w:val="353535"/>
          <w:sz w:val="20"/>
          <w:szCs w:val="20"/>
          <w:lang w:eastAsia="ru-RU"/>
        </w:rPr>
        <w:drawing>
          <wp:inline distT="0" distB="0" distL="0" distR="0" wp14:anchorId="76F079B7" wp14:editId="027A6B5A">
            <wp:extent cx="2514600" cy="1524000"/>
            <wp:effectExtent l="0" t="0" r="0" b="0"/>
            <wp:docPr id="30" name="Рисунок 30" descr="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3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514600" cy="1524000"/>
                    </a:xfrm>
                    <a:prstGeom prst="rect">
                      <a:avLst/>
                    </a:prstGeom>
                    <a:noFill/>
                    <a:ln>
                      <a:noFill/>
                    </a:ln>
                  </pic:spPr>
                </pic:pic>
              </a:graphicData>
            </a:graphic>
          </wp:inline>
        </w:drawing>
      </w:r>
      <w:r w:rsidR="00992826">
        <w:rPr>
          <w:rFonts w:ascii="Tahoma" w:hAnsi="Tahoma" w:cs="Tahoma"/>
          <w:color w:val="353535"/>
          <w:sz w:val="20"/>
          <w:szCs w:val="20"/>
        </w:rPr>
        <w:t xml:space="preserve">   </w:t>
      </w:r>
      <w:r w:rsidRPr="00D46FA1">
        <w:rPr>
          <w:rFonts w:ascii="Tahoma" w:hAnsi="Tahoma" w:cs="Tahoma"/>
          <w:noProof/>
          <w:color w:val="353535"/>
          <w:sz w:val="20"/>
          <w:szCs w:val="20"/>
          <w:lang w:eastAsia="ru-RU"/>
        </w:rPr>
        <w:drawing>
          <wp:inline distT="0" distB="0" distL="0" distR="0" wp14:anchorId="2D751791" wp14:editId="0015CE2E">
            <wp:extent cx="2505075" cy="1619250"/>
            <wp:effectExtent l="0" t="0" r="0" b="0"/>
            <wp:docPr id="31" name="Рисунок 31" descr="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132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05075" cy="1619250"/>
                    </a:xfrm>
                    <a:prstGeom prst="rect">
                      <a:avLst/>
                    </a:prstGeom>
                    <a:noFill/>
                    <a:ln>
                      <a:noFill/>
                    </a:ln>
                  </pic:spPr>
                </pic:pic>
              </a:graphicData>
            </a:graphic>
          </wp:inline>
        </w:drawing>
      </w:r>
    </w:p>
    <w:p w:rsidR="00992826" w:rsidRPr="009B77E2" w:rsidRDefault="00B42025" w:rsidP="00424FEF">
      <w:pPr>
        <w:spacing w:before="60"/>
        <w:jc w:val="center"/>
        <w:rPr>
          <w:b/>
          <w:sz w:val="20"/>
          <w:szCs w:val="20"/>
        </w:rPr>
      </w:pPr>
      <w:r w:rsidRPr="00B42025">
        <w:rPr>
          <w:rFonts w:ascii="Arial" w:hAnsi="Arial" w:cs="Arial"/>
          <w:b/>
          <w:sz w:val="20"/>
          <w:szCs w:val="20"/>
        </w:rPr>
        <w:t xml:space="preserve">Рис. </w:t>
      </w:r>
      <w:r w:rsidRPr="00B42025">
        <w:rPr>
          <w:rFonts w:ascii="Arial" w:hAnsi="Arial" w:cs="Arial"/>
          <w:b/>
          <w:sz w:val="20"/>
          <w:szCs w:val="20"/>
        </w:rPr>
        <w:fldChar w:fldCharType="begin"/>
      </w:r>
      <w:r w:rsidRPr="00B42025">
        <w:rPr>
          <w:rFonts w:ascii="Arial" w:hAnsi="Arial" w:cs="Arial"/>
          <w:b/>
          <w:sz w:val="20"/>
          <w:szCs w:val="20"/>
        </w:rPr>
        <w:instrText xml:space="preserve"> SEQ Рис. \* ARABIC </w:instrText>
      </w:r>
      <w:r w:rsidRPr="00B42025">
        <w:rPr>
          <w:rFonts w:ascii="Arial" w:hAnsi="Arial" w:cs="Arial"/>
          <w:b/>
          <w:sz w:val="20"/>
          <w:szCs w:val="20"/>
        </w:rPr>
        <w:fldChar w:fldCharType="separate"/>
      </w:r>
      <w:r w:rsidR="002B0C38">
        <w:rPr>
          <w:rFonts w:ascii="Arial" w:hAnsi="Arial" w:cs="Arial"/>
          <w:b/>
          <w:noProof/>
          <w:sz w:val="20"/>
          <w:szCs w:val="20"/>
        </w:rPr>
        <w:t>28</w:t>
      </w:r>
      <w:r w:rsidRPr="00B42025">
        <w:rPr>
          <w:rFonts w:ascii="Arial" w:hAnsi="Arial" w:cs="Arial"/>
          <w:b/>
          <w:sz w:val="20"/>
          <w:szCs w:val="20"/>
        </w:rPr>
        <w:fldChar w:fldCharType="end"/>
      </w:r>
      <w:r w:rsidRPr="00B42025">
        <w:rPr>
          <w:rFonts w:ascii="Arial" w:hAnsi="Arial" w:cs="Arial"/>
          <w:b/>
          <w:bCs/>
          <w:sz w:val="20"/>
          <w:szCs w:val="20"/>
        </w:rPr>
        <w:t xml:space="preserve"> </w:t>
      </w:r>
      <w:r w:rsidR="00992826">
        <w:rPr>
          <w:rFonts w:ascii="Arial" w:hAnsi="Arial" w:cs="Arial"/>
          <w:b/>
          <w:sz w:val="20"/>
          <w:szCs w:val="20"/>
        </w:rPr>
        <w:t>Схема возбуждения и спектр рентгеновской флуоресценции</w:t>
      </w:r>
      <w:r w:rsidR="00992826" w:rsidRPr="00D46FA1">
        <w:t xml:space="preserve"> </w:t>
      </w:r>
    </w:p>
    <w:p w:rsidR="00992826" w:rsidRDefault="00992826" w:rsidP="008E3A02">
      <w:pPr>
        <w:spacing w:before="120"/>
        <w:jc w:val="both"/>
      </w:pPr>
      <w:r w:rsidRPr="00DD7C3E">
        <w:t xml:space="preserve">В качестве источников возбуждения применяют рентгеновское излучение (первичное излучение) или электронный удар. Для анализа спектра вторичного излучения применяют либо дифракцию рентгеновских лучей на кристалле (волновая дисперсия), либо используют детекторы, чувствительные к энергии поглощенного кванта (энергетическая дисперсия). </w:t>
      </w:r>
    </w:p>
    <w:p w:rsidR="00992826" w:rsidRDefault="00992826" w:rsidP="008E3A02">
      <w:pPr>
        <w:pStyle w:val="af7"/>
        <w:spacing w:before="120" w:beforeAutospacing="0" w:after="0" w:afterAutospacing="0"/>
        <w:jc w:val="both"/>
      </w:pPr>
      <w:r>
        <w:t xml:space="preserve">На </w:t>
      </w:r>
      <w:r w:rsidR="0061663C">
        <w:t xml:space="preserve">Рисунке </w:t>
      </w:r>
      <w:r>
        <w:t>28</w:t>
      </w:r>
      <w:r w:rsidRPr="00D46FA1">
        <w:t xml:space="preserve"> приведен типичн</w:t>
      </w:r>
      <w:r>
        <w:t>ый</w:t>
      </w:r>
      <w:r w:rsidRPr="00D46FA1">
        <w:t xml:space="preserve"> спектр рентгеновской флуоресценции вещества, состоящего из атомов нескольких элементов: железа, кальция, титана, хрома, никеля, магния, кремния и серы.</w:t>
      </w:r>
      <w:r>
        <w:t xml:space="preserve"> Количественное содержание элементов определяют по стандартным образцам состава в </w:t>
      </w:r>
      <w:proofErr w:type="gramStart"/>
      <w:r>
        <w:t>соответствии</w:t>
      </w:r>
      <w:proofErr w:type="gramEnd"/>
      <w:r>
        <w:t xml:space="preserve"> с </w:t>
      </w:r>
      <w:r w:rsidR="001918D3">
        <w:t xml:space="preserve">инструкцией </w:t>
      </w:r>
      <w:r>
        <w:t xml:space="preserve">по эксплуатации прибора. </w:t>
      </w:r>
    </w:p>
    <w:p w:rsidR="00A96F72" w:rsidRPr="00256682" w:rsidRDefault="00A96F72" w:rsidP="00ED7DB1">
      <w:pPr>
        <w:pStyle w:val="af7"/>
        <w:spacing w:before="0" w:beforeAutospacing="0" w:after="0" w:afterAutospacing="0"/>
        <w:jc w:val="both"/>
      </w:pPr>
    </w:p>
    <w:sectPr w:rsidR="00A96F72" w:rsidRPr="00256682" w:rsidSect="002B0C38">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4A4" w:rsidRDefault="00F444A4" w:rsidP="000D7C6A">
      <w:r>
        <w:separator/>
      </w:r>
    </w:p>
  </w:endnote>
  <w:endnote w:type="continuationSeparator" w:id="0">
    <w:p w:rsidR="00F444A4" w:rsidRDefault="00F444A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322"/>
      <w:gridCol w:w="532"/>
    </w:tblGrid>
    <w:tr w:rsidR="00016E20" w:rsidRPr="002B0C38" w:rsidTr="005A2331">
      <w:tc>
        <w:tcPr>
          <w:tcW w:w="4730" w:type="pct"/>
          <w:tcBorders>
            <w:top w:val="single" w:sz="12" w:space="0" w:color="FFD200"/>
          </w:tcBorders>
          <w:vAlign w:val="center"/>
        </w:tcPr>
        <w:p w:rsidR="00016E20" w:rsidRPr="002B0C38" w:rsidRDefault="00016E20" w:rsidP="002B0C38">
          <w:pPr>
            <w:tabs>
              <w:tab w:val="center" w:pos="4677"/>
              <w:tab w:val="right" w:pos="9355"/>
            </w:tabs>
            <w:spacing w:before="60"/>
            <w:rPr>
              <w:rFonts w:ascii="Arial" w:hAnsi="Arial" w:cs="Arial"/>
              <w:b/>
              <w:sz w:val="10"/>
              <w:szCs w:val="10"/>
            </w:rPr>
          </w:pPr>
        </w:p>
      </w:tc>
      <w:tc>
        <w:tcPr>
          <w:tcW w:w="270" w:type="pct"/>
          <w:tcBorders>
            <w:top w:val="single" w:sz="12" w:space="0" w:color="FFD200"/>
          </w:tcBorders>
        </w:tcPr>
        <w:p w:rsidR="00016E20" w:rsidRPr="002B0C38" w:rsidRDefault="00016E20" w:rsidP="002B0C38">
          <w:pPr>
            <w:tabs>
              <w:tab w:val="center" w:pos="4677"/>
              <w:tab w:val="right" w:pos="9355"/>
            </w:tabs>
            <w:spacing w:before="60"/>
            <w:rPr>
              <w:rFonts w:ascii="Arial" w:hAnsi="Arial" w:cs="Arial"/>
              <w:b/>
              <w:sz w:val="10"/>
              <w:szCs w:val="10"/>
            </w:rPr>
          </w:pPr>
        </w:p>
      </w:tc>
    </w:tr>
    <w:tr w:rsidR="00016E20" w:rsidRPr="002B0C38" w:rsidTr="005A2331">
      <w:tc>
        <w:tcPr>
          <w:tcW w:w="4730" w:type="pct"/>
          <w:vAlign w:val="center"/>
        </w:tcPr>
        <w:p w:rsidR="00016E20" w:rsidRPr="002B0C38" w:rsidRDefault="00016E20" w:rsidP="002B0C38">
          <w:pPr>
            <w:tabs>
              <w:tab w:val="center" w:pos="4677"/>
              <w:tab w:val="right" w:pos="9355"/>
            </w:tabs>
            <w:rPr>
              <w:rFonts w:ascii="Arial" w:hAnsi="Arial" w:cs="Arial"/>
              <w:b/>
              <w:sz w:val="10"/>
              <w:szCs w:val="10"/>
            </w:rPr>
          </w:pPr>
        </w:p>
      </w:tc>
      <w:tc>
        <w:tcPr>
          <w:tcW w:w="270" w:type="pct"/>
        </w:tcPr>
        <w:p w:rsidR="00016E20" w:rsidRPr="002B0C38" w:rsidRDefault="00016E20" w:rsidP="002B0C38">
          <w:pPr>
            <w:tabs>
              <w:tab w:val="center" w:pos="4677"/>
              <w:tab w:val="right" w:pos="9355"/>
            </w:tabs>
            <w:rPr>
              <w:rFonts w:ascii="Arial" w:hAnsi="Arial" w:cs="Arial"/>
              <w:b/>
              <w:sz w:val="10"/>
              <w:szCs w:val="10"/>
            </w:rPr>
          </w:pPr>
        </w:p>
      </w:tc>
    </w:tr>
  </w:tbl>
  <w:p w:rsidR="00016E20" w:rsidRPr="002B0C38" w:rsidRDefault="00016E20" w:rsidP="002B0C38">
    <w:pPr>
      <w:tabs>
        <w:tab w:val="center" w:pos="4677"/>
        <w:tab w:val="right" w:pos="9355"/>
      </w:tabs>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5223510</wp:posOffset>
              </wp:positionH>
              <wp:positionV relativeFrom="paragraph">
                <wp:posOffset>78740</wp:posOffset>
              </wp:positionV>
              <wp:extent cx="1009650" cy="333375"/>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6E20" w:rsidRPr="004511AD" w:rsidRDefault="00016E20" w:rsidP="002B0C3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023E">
                            <w:rPr>
                              <w:rFonts w:ascii="Arial" w:hAnsi="Arial" w:cs="Arial"/>
                              <w:b/>
                              <w:noProof/>
                              <w:sz w:val="12"/>
                              <w:szCs w:val="12"/>
                            </w:rPr>
                            <w:t>16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023E">
                            <w:rPr>
                              <w:rFonts w:ascii="Arial" w:hAnsi="Arial" w:cs="Arial"/>
                              <w:b/>
                              <w:noProof/>
                              <w:sz w:val="12"/>
                              <w:szCs w:val="12"/>
                            </w:rPr>
                            <w:t>16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margin-left:411.3pt;margin-top:6.2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tkW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" filled="f" stroked="f" strokeweight="1.3pt">
              <v:textbox>
                <w:txbxContent>
                  <w:p w:rsidR="00016E20" w:rsidRPr="004511AD" w:rsidRDefault="00016E20" w:rsidP="002B0C38">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023E">
                      <w:rPr>
                        <w:rFonts w:ascii="Arial" w:hAnsi="Arial" w:cs="Arial"/>
                        <w:b/>
                        <w:noProof/>
                        <w:sz w:val="12"/>
                        <w:szCs w:val="12"/>
                      </w:rPr>
                      <w:t>16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023E">
                      <w:rPr>
                        <w:rFonts w:ascii="Arial" w:hAnsi="Arial" w:cs="Arial"/>
                        <w:b/>
                        <w:noProof/>
                        <w:sz w:val="12"/>
                        <w:szCs w:val="12"/>
                      </w:rPr>
                      <w:t>16</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4A4" w:rsidRDefault="00F444A4" w:rsidP="000D7C6A">
      <w:r>
        <w:separator/>
      </w:r>
    </w:p>
  </w:footnote>
  <w:footnote w:type="continuationSeparator" w:id="0">
    <w:p w:rsidR="00F444A4" w:rsidRDefault="00F444A4"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E20" w:rsidRDefault="00F444A4">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58752;mso-position-horizontal:center;mso-position-horizontal-relative:margin;mso-position-vertical:center;mso-position-vertical-relative:margin" o:allowincell="f">
          <v:imagedata r:id="rId1" o:title="BLANK_log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E20" w:rsidRDefault="00F444A4">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59776;mso-position-horizontal:center;mso-position-horizontal-relative:margin;mso-position-vertical:center;mso-position-vertical-relative:margin" o:allowincell="f">
          <v:imagedata r:id="rId1" o:title="BLANK_log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016E20" w:rsidRPr="002B0C38" w:rsidTr="005A2331">
      <w:trPr>
        <w:trHeight w:val="108"/>
      </w:trPr>
      <w:tc>
        <w:tcPr>
          <w:tcW w:w="4083" w:type="pct"/>
          <w:shd w:val="clear" w:color="auto" w:fill="auto"/>
          <w:vAlign w:val="center"/>
        </w:tcPr>
        <w:p w:rsidR="00016E20" w:rsidRPr="002B0C38" w:rsidRDefault="00016E20" w:rsidP="002B0C38">
          <w:pPr>
            <w:tabs>
              <w:tab w:val="center" w:pos="4677"/>
              <w:tab w:val="right" w:pos="9355"/>
            </w:tabs>
            <w:spacing w:before="60"/>
            <w:rPr>
              <w:rFonts w:ascii="Arial" w:hAnsi="Arial" w:cs="Arial"/>
              <w:b/>
              <w:sz w:val="10"/>
              <w:szCs w:val="10"/>
            </w:rPr>
          </w:pPr>
          <w:r w:rsidRPr="002B0C38">
            <w:rPr>
              <w:rFonts w:ascii="Arial" w:hAnsi="Arial" w:cs="Arial"/>
              <w:b/>
              <w:sz w:val="10"/>
              <w:szCs w:val="10"/>
            </w:rPr>
            <w:t>ТИПОВЫЕ ТРЕБОВАНИЯ КОМПАНИИ № П1-01.03 ТТР-0103</w:t>
          </w:r>
        </w:p>
      </w:tc>
      <w:tc>
        <w:tcPr>
          <w:tcW w:w="917" w:type="pct"/>
          <w:vAlign w:val="center"/>
        </w:tcPr>
        <w:p w:rsidR="00016E20" w:rsidRPr="002B0C38" w:rsidRDefault="00016E20" w:rsidP="002B0C38">
          <w:pPr>
            <w:tabs>
              <w:tab w:val="center" w:pos="4677"/>
              <w:tab w:val="right" w:pos="9355"/>
            </w:tabs>
            <w:spacing w:before="60"/>
            <w:jc w:val="right"/>
            <w:rPr>
              <w:rFonts w:ascii="Arial" w:hAnsi="Arial" w:cs="Arial"/>
              <w:b/>
              <w:sz w:val="10"/>
              <w:szCs w:val="10"/>
            </w:rPr>
          </w:pPr>
          <w:r w:rsidRPr="002B0C38">
            <w:rPr>
              <w:rFonts w:ascii="Arial" w:hAnsi="Arial" w:cs="Arial"/>
              <w:b/>
              <w:sz w:val="10"/>
              <w:szCs w:val="10"/>
            </w:rPr>
            <w:t>ВЕРСИЯ 1</w:t>
          </w:r>
        </w:p>
      </w:tc>
    </w:tr>
    <w:tr w:rsidR="00016E20" w:rsidRPr="002B0C38" w:rsidTr="005A2331">
      <w:trPr>
        <w:trHeight w:val="175"/>
      </w:trPr>
      <w:tc>
        <w:tcPr>
          <w:tcW w:w="4083" w:type="pct"/>
          <w:vAlign w:val="center"/>
        </w:tcPr>
        <w:p w:rsidR="00016E20" w:rsidRPr="002B0C38" w:rsidRDefault="00016E20" w:rsidP="002B0C38">
          <w:pPr>
            <w:tabs>
              <w:tab w:val="center" w:pos="4677"/>
              <w:tab w:val="right" w:pos="9355"/>
            </w:tabs>
            <w:spacing w:before="60"/>
            <w:rPr>
              <w:rFonts w:ascii="Arial" w:hAnsi="Arial" w:cs="Arial"/>
              <w:b/>
              <w:sz w:val="10"/>
              <w:szCs w:val="10"/>
            </w:rPr>
          </w:pPr>
          <w:r w:rsidRPr="002B0C38">
            <w:rPr>
              <w:rFonts w:ascii="Arial" w:hAnsi="Arial" w:cs="Arial"/>
              <w:b/>
              <w:sz w:val="10"/>
              <w:szCs w:val="10"/>
            </w:rPr>
            <w:t>ПРИМЕНЕНИЕ ТЕХНОЛОГИЙ ХИМИЧЕСКОЙ ОБРАБОТКИ ПРИЗАБОЙНОЙ ЗОНЫ СКВ</w:t>
          </w:r>
          <w:r>
            <w:rPr>
              <w:rFonts w:ascii="Arial" w:hAnsi="Arial" w:cs="Arial"/>
              <w:b/>
              <w:sz w:val="10"/>
              <w:szCs w:val="10"/>
            </w:rPr>
            <w:t>АЖИН</w:t>
          </w:r>
        </w:p>
      </w:tc>
      <w:tc>
        <w:tcPr>
          <w:tcW w:w="917" w:type="pct"/>
          <w:vAlign w:val="center"/>
        </w:tcPr>
        <w:p w:rsidR="00016E20" w:rsidRPr="002B0C38" w:rsidRDefault="00016E20" w:rsidP="002B0C38">
          <w:pPr>
            <w:tabs>
              <w:tab w:val="center" w:pos="4677"/>
              <w:tab w:val="right" w:pos="9355"/>
            </w:tabs>
            <w:spacing w:before="60"/>
            <w:jc w:val="right"/>
            <w:rPr>
              <w:rFonts w:ascii="Arial" w:hAnsi="Arial" w:cs="Arial"/>
              <w:b/>
              <w:color w:val="FF0000"/>
              <w:sz w:val="10"/>
              <w:szCs w:val="10"/>
            </w:rPr>
          </w:pPr>
          <w:r w:rsidRPr="002B0C38">
            <w:rPr>
              <w:rFonts w:ascii="Arial" w:hAnsi="Arial" w:cs="Arial"/>
              <w:b/>
              <w:sz w:val="10"/>
              <w:szCs w:val="10"/>
            </w:rPr>
            <w:t>ОТКРЫТЫЙ ЛНД</w:t>
          </w:r>
        </w:p>
      </w:tc>
    </w:tr>
  </w:tbl>
  <w:p w:rsidR="00016E20" w:rsidRDefault="00016E20" w:rsidP="001A703B">
    <w:pPr>
      <w:pStyle w:val="a4"/>
      <w:spacing w:after="1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583B"/>
    <w:multiLevelType w:val="multilevel"/>
    <w:tmpl w:val="05B8E73C"/>
    <w:lvl w:ilvl="0">
      <w:start w:val="1"/>
      <w:numFmt w:val="decimal"/>
      <w:pStyle w:val="3"/>
      <w:lvlText w:val="%1."/>
      <w:lvlJc w:val="left"/>
      <w:pPr>
        <w:ind w:left="720" w:hanging="360"/>
      </w:pPr>
    </w:lvl>
    <w:lvl w:ilvl="1">
      <w:start w:val="1"/>
      <w:numFmt w:val="decimal"/>
      <w:pStyle w:val="4"/>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75C7FC1"/>
    <w:multiLevelType w:val="hybridMultilevel"/>
    <w:tmpl w:val="AB487BF2"/>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
    <w:nsid w:val="139978BD"/>
    <w:multiLevelType w:val="hybridMultilevel"/>
    <w:tmpl w:val="A9720CA6"/>
    <w:lvl w:ilvl="0" w:tplc="A2A66C48">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5247E5"/>
    <w:multiLevelType w:val="hybridMultilevel"/>
    <w:tmpl w:val="ABD8FB74"/>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C05934"/>
    <w:multiLevelType w:val="hybridMultilevel"/>
    <w:tmpl w:val="E4A4FA4A"/>
    <w:lvl w:ilvl="0" w:tplc="A36E3552">
      <w:start w:val="1"/>
      <w:numFmt w:val="bullet"/>
      <w:lvlRestart w:val="0"/>
      <w:lvlText w:val=""/>
      <w:lvlJc w:val="left"/>
      <w:pPr>
        <w:tabs>
          <w:tab w:val="num" w:pos="1207"/>
        </w:tabs>
        <w:ind w:left="1207" w:hanging="425"/>
      </w:pPr>
      <w:rPr>
        <w:rFonts w:ascii="Wingdings" w:hAnsi="Wingdings" w:hint="default"/>
        <w:sz w:val="24"/>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6">
    <w:nsid w:val="4180179E"/>
    <w:multiLevelType w:val="hybridMultilevel"/>
    <w:tmpl w:val="88C43238"/>
    <w:lvl w:ilvl="0" w:tplc="04190005">
      <w:start w:val="1"/>
      <w:numFmt w:val="bullet"/>
      <w:lvlText w:val=""/>
      <w:lvlJc w:val="left"/>
      <w:pPr>
        <w:tabs>
          <w:tab w:val="num" w:pos="720"/>
        </w:tabs>
        <w:ind w:left="720" w:hanging="360"/>
      </w:pPr>
      <w:rPr>
        <w:rFonts w:ascii="Wingdings" w:hAnsi="Wingdings" w:hint="default"/>
      </w:rPr>
    </w:lvl>
    <w:lvl w:ilvl="1" w:tplc="86248004">
      <w:start w:val="1"/>
      <w:numFmt w:val="none"/>
      <w:lvlText w:val="5."/>
      <w:lvlJc w:val="left"/>
      <w:pPr>
        <w:tabs>
          <w:tab w:val="num" w:pos="1077"/>
        </w:tabs>
        <w:ind w:left="1117" w:hanging="37"/>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9A00AD"/>
    <w:multiLevelType w:val="hybridMultilevel"/>
    <w:tmpl w:val="30F8E3B0"/>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EB186E"/>
    <w:multiLevelType w:val="multilevel"/>
    <w:tmpl w:val="1A1E5CAC"/>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5D972490"/>
    <w:multiLevelType w:val="multilevel"/>
    <w:tmpl w:val="0128CBA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16F0D47"/>
    <w:multiLevelType w:val="hybridMultilevel"/>
    <w:tmpl w:val="416414BC"/>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6F3084C"/>
    <w:multiLevelType w:val="hybridMultilevel"/>
    <w:tmpl w:val="E3D4ED8A"/>
    <w:lvl w:ilvl="0" w:tplc="53C8BAEA">
      <w:start w:val="1"/>
      <w:numFmt w:val="decimal"/>
      <w:lvlText w:val="%1."/>
      <w:lvlJc w:val="left"/>
      <w:pPr>
        <w:ind w:left="720" w:hanging="360"/>
      </w:pPr>
    </w:lvl>
    <w:lvl w:ilvl="1" w:tplc="6212AE6C">
      <w:start w:val="1"/>
      <w:numFmt w:val="decimal"/>
      <w:pStyle w:val="20"/>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5"/>
  </w:num>
  <w:num w:numId="5">
    <w:abstractNumId w:val="11"/>
  </w:num>
  <w:num w:numId="6">
    <w:abstractNumId w:val="7"/>
  </w:num>
  <w:num w:numId="7">
    <w:abstractNumId w:val="8"/>
  </w:num>
  <w:num w:numId="8">
    <w:abstractNumId w:val="3"/>
  </w:num>
  <w:num w:numId="9">
    <w:abstractNumId w:val="12"/>
  </w:num>
  <w:num w:numId="10">
    <w:abstractNumId w:val="9"/>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characterSpacingControl w:val="doNotCompress"/>
  <w:savePreviewPicture/>
  <w:hdrShapeDefaults>
    <o:shapedefaults v:ext="edit" spidmax="2051">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2DA"/>
    <w:rsid w:val="00001190"/>
    <w:rsid w:val="00002273"/>
    <w:rsid w:val="00007324"/>
    <w:rsid w:val="00007557"/>
    <w:rsid w:val="00010B76"/>
    <w:rsid w:val="000120C8"/>
    <w:rsid w:val="00016234"/>
    <w:rsid w:val="00016E20"/>
    <w:rsid w:val="00017E60"/>
    <w:rsid w:val="0003019A"/>
    <w:rsid w:val="0003220C"/>
    <w:rsid w:val="00033214"/>
    <w:rsid w:val="00041E5A"/>
    <w:rsid w:val="0004470D"/>
    <w:rsid w:val="00045C37"/>
    <w:rsid w:val="00055666"/>
    <w:rsid w:val="00055BAC"/>
    <w:rsid w:val="00061FDE"/>
    <w:rsid w:val="00062721"/>
    <w:rsid w:val="000646A0"/>
    <w:rsid w:val="000669E4"/>
    <w:rsid w:val="00066F24"/>
    <w:rsid w:val="000712C6"/>
    <w:rsid w:val="000742A0"/>
    <w:rsid w:val="00080D04"/>
    <w:rsid w:val="00093711"/>
    <w:rsid w:val="00094B35"/>
    <w:rsid w:val="000960BE"/>
    <w:rsid w:val="000A40F3"/>
    <w:rsid w:val="000A43FB"/>
    <w:rsid w:val="000B0B0A"/>
    <w:rsid w:val="000B13E2"/>
    <w:rsid w:val="000B7180"/>
    <w:rsid w:val="000C61B5"/>
    <w:rsid w:val="000D10F1"/>
    <w:rsid w:val="000D25D0"/>
    <w:rsid w:val="000D760F"/>
    <w:rsid w:val="000D7C6A"/>
    <w:rsid w:val="000E0A45"/>
    <w:rsid w:val="000E571E"/>
    <w:rsid w:val="000E6594"/>
    <w:rsid w:val="000F385F"/>
    <w:rsid w:val="000F4CE1"/>
    <w:rsid w:val="00104412"/>
    <w:rsid w:val="001075AA"/>
    <w:rsid w:val="00107C96"/>
    <w:rsid w:val="00112EC7"/>
    <w:rsid w:val="001214D2"/>
    <w:rsid w:val="001226FE"/>
    <w:rsid w:val="0013172B"/>
    <w:rsid w:val="00135411"/>
    <w:rsid w:val="00136B63"/>
    <w:rsid w:val="001416CC"/>
    <w:rsid w:val="00143712"/>
    <w:rsid w:val="00145F73"/>
    <w:rsid w:val="00153FA4"/>
    <w:rsid w:val="001542C7"/>
    <w:rsid w:val="0015478F"/>
    <w:rsid w:val="001633B8"/>
    <w:rsid w:val="001714C2"/>
    <w:rsid w:val="00185D27"/>
    <w:rsid w:val="00190F07"/>
    <w:rsid w:val="001918D3"/>
    <w:rsid w:val="0019712E"/>
    <w:rsid w:val="001A703B"/>
    <w:rsid w:val="001B0DCC"/>
    <w:rsid w:val="001B1BCC"/>
    <w:rsid w:val="001B5E51"/>
    <w:rsid w:val="001B624D"/>
    <w:rsid w:val="001B6A51"/>
    <w:rsid w:val="001B7DD1"/>
    <w:rsid w:val="001C1A3C"/>
    <w:rsid w:val="001C3CA8"/>
    <w:rsid w:val="001C5B37"/>
    <w:rsid w:val="001D4592"/>
    <w:rsid w:val="001D4D5C"/>
    <w:rsid w:val="001D74A6"/>
    <w:rsid w:val="001E0445"/>
    <w:rsid w:val="001E4561"/>
    <w:rsid w:val="001E6FDC"/>
    <w:rsid w:val="001F2ADF"/>
    <w:rsid w:val="001F47B0"/>
    <w:rsid w:val="001F4CA7"/>
    <w:rsid w:val="00203FEB"/>
    <w:rsid w:val="002043E1"/>
    <w:rsid w:val="002120B4"/>
    <w:rsid w:val="002153D1"/>
    <w:rsid w:val="002172FC"/>
    <w:rsid w:val="00227625"/>
    <w:rsid w:val="00230EFD"/>
    <w:rsid w:val="00245F2F"/>
    <w:rsid w:val="00246034"/>
    <w:rsid w:val="00246EB5"/>
    <w:rsid w:val="00256682"/>
    <w:rsid w:val="00257164"/>
    <w:rsid w:val="00260BFD"/>
    <w:rsid w:val="0026165C"/>
    <w:rsid w:val="00263E45"/>
    <w:rsid w:val="00265032"/>
    <w:rsid w:val="002719B0"/>
    <w:rsid w:val="002727D2"/>
    <w:rsid w:val="00274986"/>
    <w:rsid w:val="00275D4F"/>
    <w:rsid w:val="00282A82"/>
    <w:rsid w:val="002869F4"/>
    <w:rsid w:val="00290182"/>
    <w:rsid w:val="00293518"/>
    <w:rsid w:val="00296B45"/>
    <w:rsid w:val="002A0FEA"/>
    <w:rsid w:val="002A23A4"/>
    <w:rsid w:val="002A4611"/>
    <w:rsid w:val="002A69BB"/>
    <w:rsid w:val="002B01BF"/>
    <w:rsid w:val="002B0C38"/>
    <w:rsid w:val="002C06B6"/>
    <w:rsid w:val="002D2FC5"/>
    <w:rsid w:val="002D34B8"/>
    <w:rsid w:val="002D4D0E"/>
    <w:rsid w:val="002E24F1"/>
    <w:rsid w:val="002F021E"/>
    <w:rsid w:val="003026E7"/>
    <w:rsid w:val="00303A6C"/>
    <w:rsid w:val="003118F0"/>
    <w:rsid w:val="00316575"/>
    <w:rsid w:val="003249E9"/>
    <w:rsid w:val="00331A6D"/>
    <w:rsid w:val="003379D9"/>
    <w:rsid w:val="00337D42"/>
    <w:rsid w:val="00341D09"/>
    <w:rsid w:val="00343E5E"/>
    <w:rsid w:val="00344D80"/>
    <w:rsid w:val="0034715E"/>
    <w:rsid w:val="003472C7"/>
    <w:rsid w:val="003518A4"/>
    <w:rsid w:val="0036022C"/>
    <w:rsid w:val="0037546F"/>
    <w:rsid w:val="00376A9A"/>
    <w:rsid w:val="0038301C"/>
    <w:rsid w:val="003929A8"/>
    <w:rsid w:val="00395E00"/>
    <w:rsid w:val="00397FE2"/>
    <w:rsid w:val="003A0BB3"/>
    <w:rsid w:val="003A3A95"/>
    <w:rsid w:val="003B3520"/>
    <w:rsid w:val="003B5FB9"/>
    <w:rsid w:val="003C023E"/>
    <w:rsid w:val="003C0E9C"/>
    <w:rsid w:val="003C1248"/>
    <w:rsid w:val="003D2B25"/>
    <w:rsid w:val="003D3443"/>
    <w:rsid w:val="003E08FC"/>
    <w:rsid w:val="003E23E9"/>
    <w:rsid w:val="003E74FC"/>
    <w:rsid w:val="003F13D2"/>
    <w:rsid w:val="00401D66"/>
    <w:rsid w:val="00404A13"/>
    <w:rsid w:val="0040502F"/>
    <w:rsid w:val="004159D9"/>
    <w:rsid w:val="00424FEF"/>
    <w:rsid w:val="004256A3"/>
    <w:rsid w:val="00433A34"/>
    <w:rsid w:val="004368BB"/>
    <w:rsid w:val="0043743D"/>
    <w:rsid w:val="004411E3"/>
    <w:rsid w:val="004473A5"/>
    <w:rsid w:val="00450E72"/>
    <w:rsid w:val="004511AD"/>
    <w:rsid w:val="0045446A"/>
    <w:rsid w:val="00460C5A"/>
    <w:rsid w:val="00463335"/>
    <w:rsid w:val="00472C25"/>
    <w:rsid w:val="00481F26"/>
    <w:rsid w:val="00482F17"/>
    <w:rsid w:val="0048428D"/>
    <w:rsid w:val="00485F34"/>
    <w:rsid w:val="0048693C"/>
    <w:rsid w:val="004874EF"/>
    <w:rsid w:val="004A235B"/>
    <w:rsid w:val="004A6E85"/>
    <w:rsid w:val="004B3966"/>
    <w:rsid w:val="004C429E"/>
    <w:rsid w:val="004D01DB"/>
    <w:rsid w:val="004D251A"/>
    <w:rsid w:val="004D67F0"/>
    <w:rsid w:val="004E1713"/>
    <w:rsid w:val="004E7166"/>
    <w:rsid w:val="005100CE"/>
    <w:rsid w:val="00515683"/>
    <w:rsid w:val="005161DB"/>
    <w:rsid w:val="0051625A"/>
    <w:rsid w:val="0051689B"/>
    <w:rsid w:val="005211D0"/>
    <w:rsid w:val="00523CAF"/>
    <w:rsid w:val="00530CE5"/>
    <w:rsid w:val="00532312"/>
    <w:rsid w:val="00534901"/>
    <w:rsid w:val="00540007"/>
    <w:rsid w:val="005402D0"/>
    <w:rsid w:val="00542157"/>
    <w:rsid w:val="00542B85"/>
    <w:rsid w:val="0054331E"/>
    <w:rsid w:val="0054621C"/>
    <w:rsid w:val="0054670A"/>
    <w:rsid w:val="00551DF3"/>
    <w:rsid w:val="005577F0"/>
    <w:rsid w:val="00557FD9"/>
    <w:rsid w:val="005722CD"/>
    <w:rsid w:val="005801FA"/>
    <w:rsid w:val="00580AC5"/>
    <w:rsid w:val="0059292F"/>
    <w:rsid w:val="005939CD"/>
    <w:rsid w:val="005958AB"/>
    <w:rsid w:val="005A2331"/>
    <w:rsid w:val="005B6E17"/>
    <w:rsid w:val="005B7252"/>
    <w:rsid w:val="005D0721"/>
    <w:rsid w:val="005D25D2"/>
    <w:rsid w:val="005D7A7E"/>
    <w:rsid w:val="005E0061"/>
    <w:rsid w:val="005E1E7E"/>
    <w:rsid w:val="005E3E20"/>
    <w:rsid w:val="005F2DD8"/>
    <w:rsid w:val="005F4BBE"/>
    <w:rsid w:val="0061663C"/>
    <w:rsid w:val="00620FC9"/>
    <w:rsid w:val="006233FA"/>
    <w:rsid w:val="00626989"/>
    <w:rsid w:val="0063261B"/>
    <w:rsid w:val="00632794"/>
    <w:rsid w:val="00642C4B"/>
    <w:rsid w:val="00643BB0"/>
    <w:rsid w:val="00643FF4"/>
    <w:rsid w:val="006471E1"/>
    <w:rsid w:val="00655E0D"/>
    <w:rsid w:val="006565FA"/>
    <w:rsid w:val="00660A27"/>
    <w:rsid w:val="0066224C"/>
    <w:rsid w:val="006658B3"/>
    <w:rsid w:val="00666051"/>
    <w:rsid w:val="00671020"/>
    <w:rsid w:val="00672398"/>
    <w:rsid w:val="00672990"/>
    <w:rsid w:val="00687F9D"/>
    <w:rsid w:val="0069137D"/>
    <w:rsid w:val="006919BC"/>
    <w:rsid w:val="00694BA8"/>
    <w:rsid w:val="006A0E4C"/>
    <w:rsid w:val="006A42A8"/>
    <w:rsid w:val="006B32A2"/>
    <w:rsid w:val="006B65B9"/>
    <w:rsid w:val="006B7338"/>
    <w:rsid w:val="006C4BD8"/>
    <w:rsid w:val="006D140D"/>
    <w:rsid w:val="006D54AB"/>
    <w:rsid w:val="006E29E1"/>
    <w:rsid w:val="006E6695"/>
    <w:rsid w:val="006F1900"/>
    <w:rsid w:val="007018F4"/>
    <w:rsid w:val="00702360"/>
    <w:rsid w:val="0070464E"/>
    <w:rsid w:val="00707E5F"/>
    <w:rsid w:val="00721C8F"/>
    <w:rsid w:val="00722A49"/>
    <w:rsid w:val="007254A1"/>
    <w:rsid w:val="0073540E"/>
    <w:rsid w:val="00740A79"/>
    <w:rsid w:val="00741F8B"/>
    <w:rsid w:val="00742470"/>
    <w:rsid w:val="0074531D"/>
    <w:rsid w:val="00747B5E"/>
    <w:rsid w:val="00760B4B"/>
    <w:rsid w:val="00760F98"/>
    <w:rsid w:val="00770BA1"/>
    <w:rsid w:val="00771E2C"/>
    <w:rsid w:val="00775A44"/>
    <w:rsid w:val="00776673"/>
    <w:rsid w:val="007814F6"/>
    <w:rsid w:val="00781C16"/>
    <w:rsid w:val="007846E7"/>
    <w:rsid w:val="0079075B"/>
    <w:rsid w:val="00791555"/>
    <w:rsid w:val="007942ED"/>
    <w:rsid w:val="007A51FE"/>
    <w:rsid w:val="007C421F"/>
    <w:rsid w:val="007C52E7"/>
    <w:rsid w:val="007D2F7E"/>
    <w:rsid w:val="007D5977"/>
    <w:rsid w:val="007D6D1F"/>
    <w:rsid w:val="007E4F74"/>
    <w:rsid w:val="007E7430"/>
    <w:rsid w:val="007F45FF"/>
    <w:rsid w:val="007F5558"/>
    <w:rsid w:val="0080002B"/>
    <w:rsid w:val="008020F3"/>
    <w:rsid w:val="00804558"/>
    <w:rsid w:val="00804859"/>
    <w:rsid w:val="00805FEF"/>
    <w:rsid w:val="008129C7"/>
    <w:rsid w:val="00820468"/>
    <w:rsid w:val="0082626F"/>
    <w:rsid w:val="00830A3D"/>
    <w:rsid w:val="00830ABA"/>
    <w:rsid w:val="008337C3"/>
    <w:rsid w:val="008374AE"/>
    <w:rsid w:val="008424AC"/>
    <w:rsid w:val="00845AFE"/>
    <w:rsid w:val="0084658B"/>
    <w:rsid w:val="00853652"/>
    <w:rsid w:val="00861AAE"/>
    <w:rsid w:val="00861FD5"/>
    <w:rsid w:val="00871B4A"/>
    <w:rsid w:val="00882785"/>
    <w:rsid w:val="008830CB"/>
    <w:rsid w:val="0088354C"/>
    <w:rsid w:val="0088436C"/>
    <w:rsid w:val="008934F0"/>
    <w:rsid w:val="00893BAC"/>
    <w:rsid w:val="008943DE"/>
    <w:rsid w:val="008A198B"/>
    <w:rsid w:val="008A27FA"/>
    <w:rsid w:val="008B3B41"/>
    <w:rsid w:val="008C2AB7"/>
    <w:rsid w:val="008C6751"/>
    <w:rsid w:val="008D5B80"/>
    <w:rsid w:val="008E31C1"/>
    <w:rsid w:val="008E3A02"/>
    <w:rsid w:val="008E6989"/>
    <w:rsid w:val="008F0239"/>
    <w:rsid w:val="008F0D93"/>
    <w:rsid w:val="008F752C"/>
    <w:rsid w:val="0090092E"/>
    <w:rsid w:val="00907434"/>
    <w:rsid w:val="00907E27"/>
    <w:rsid w:val="00910AF9"/>
    <w:rsid w:val="00920FE2"/>
    <w:rsid w:val="0092281E"/>
    <w:rsid w:val="009265F2"/>
    <w:rsid w:val="00933A84"/>
    <w:rsid w:val="009366CE"/>
    <w:rsid w:val="00942EA2"/>
    <w:rsid w:val="0094718B"/>
    <w:rsid w:val="0095290B"/>
    <w:rsid w:val="0095665D"/>
    <w:rsid w:val="009572CE"/>
    <w:rsid w:val="00986872"/>
    <w:rsid w:val="00992826"/>
    <w:rsid w:val="00996E2B"/>
    <w:rsid w:val="009A014D"/>
    <w:rsid w:val="009A10EC"/>
    <w:rsid w:val="009A1D61"/>
    <w:rsid w:val="009A2E48"/>
    <w:rsid w:val="009A6DE1"/>
    <w:rsid w:val="009B4213"/>
    <w:rsid w:val="009B6940"/>
    <w:rsid w:val="009D03DD"/>
    <w:rsid w:val="009D18F4"/>
    <w:rsid w:val="009D34E5"/>
    <w:rsid w:val="009D43A7"/>
    <w:rsid w:val="009D495C"/>
    <w:rsid w:val="009E1064"/>
    <w:rsid w:val="009E4D2A"/>
    <w:rsid w:val="009E7B3A"/>
    <w:rsid w:val="009E7FEB"/>
    <w:rsid w:val="009F153C"/>
    <w:rsid w:val="009F79E7"/>
    <w:rsid w:val="00A0463D"/>
    <w:rsid w:val="00A15994"/>
    <w:rsid w:val="00A15ADF"/>
    <w:rsid w:val="00A15F8B"/>
    <w:rsid w:val="00A26CC6"/>
    <w:rsid w:val="00A30E90"/>
    <w:rsid w:val="00A31FD7"/>
    <w:rsid w:val="00A32F29"/>
    <w:rsid w:val="00A5416F"/>
    <w:rsid w:val="00A56B4C"/>
    <w:rsid w:val="00A63F88"/>
    <w:rsid w:val="00A66470"/>
    <w:rsid w:val="00A720CE"/>
    <w:rsid w:val="00A75472"/>
    <w:rsid w:val="00A90274"/>
    <w:rsid w:val="00A9304C"/>
    <w:rsid w:val="00A96F72"/>
    <w:rsid w:val="00A97DFB"/>
    <w:rsid w:val="00AA27C4"/>
    <w:rsid w:val="00AA3173"/>
    <w:rsid w:val="00AA4A36"/>
    <w:rsid w:val="00AC3930"/>
    <w:rsid w:val="00AC54AA"/>
    <w:rsid w:val="00AD2CD4"/>
    <w:rsid w:val="00AD5367"/>
    <w:rsid w:val="00AE17FE"/>
    <w:rsid w:val="00AE2329"/>
    <w:rsid w:val="00AF5319"/>
    <w:rsid w:val="00AF7C0E"/>
    <w:rsid w:val="00B006E7"/>
    <w:rsid w:val="00B02B44"/>
    <w:rsid w:val="00B12EE0"/>
    <w:rsid w:val="00B2396D"/>
    <w:rsid w:val="00B30D8F"/>
    <w:rsid w:val="00B32E7F"/>
    <w:rsid w:val="00B36F98"/>
    <w:rsid w:val="00B3755C"/>
    <w:rsid w:val="00B37FFB"/>
    <w:rsid w:val="00B42025"/>
    <w:rsid w:val="00B42423"/>
    <w:rsid w:val="00B44270"/>
    <w:rsid w:val="00B51FF3"/>
    <w:rsid w:val="00B527B5"/>
    <w:rsid w:val="00B53011"/>
    <w:rsid w:val="00B70EF4"/>
    <w:rsid w:val="00B731B3"/>
    <w:rsid w:val="00B7769F"/>
    <w:rsid w:val="00B80293"/>
    <w:rsid w:val="00B816F6"/>
    <w:rsid w:val="00B81BCC"/>
    <w:rsid w:val="00B923A4"/>
    <w:rsid w:val="00B95748"/>
    <w:rsid w:val="00B96A8D"/>
    <w:rsid w:val="00B97D0A"/>
    <w:rsid w:val="00B97F9A"/>
    <w:rsid w:val="00BA0FCE"/>
    <w:rsid w:val="00BA2539"/>
    <w:rsid w:val="00BA4256"/>
    <w:rsid w:val="00BB0BAF"/>
    <w:rsid w:val="00BB17F6"/>
    <w:rsid w:val="00BB3C39"/>
    <w:rsid w:val="00BB51A9"/>
    <w:rsid w:val="00BC4E26"/>
    <w:rsid w:val="00BC75B4"/>
    <w:rsid w:val="00BE07DE"/>
    <w:rsid w:val="00BE6A65"/>
    <w:rsid w:val="00BF4DD0"/>
    <w:rsid w:val="00BF4E16"/>
    <w:rsid w:val="00BF64FB"/>
    <w:rsid w:val="00C0435F"/>
    <w:rsid w:val="00C116F1"/>
    <w:rsid w:val="00C13AEC"/>
    <w:rsid w:val="00C14A89"/>
    <w:rsid w:val="00C27D9D"/>
    <w:rsid w:val="00C44E07"/>
    <w:rsid w:val="00C45EE3"/>
    <w:rsid w:val="00C53623"/>
    <w:rsid w:val="00C656E0"/>
    <w:rsid w:val="00C74908"/>
    <w:rsid w:val="00C77003"/>
    <w:rsid w:val="00C829D4"/>
    <w:rsid w:val="00C84706"/>
    <w:rsid w:val="00C850A4"/>
    <w:rsid w:val="00C851FA"/>
    <w:rsid w:val="00C8574C"/>
    <w:rsid w:val="00C86BA1"/>
    <w:rsid w:val="00CA170A"/>
    <w:rsid w:val="00CA22EA"/>
    <w:rsid w:val="00CA3B4B"/>
    <w:rsid w:val="00CB0A17"/>
    <w:rsid w:val="00CB2167"/>
    <w:rsid w:val="00CB497C"/>
    <w:rsid w:val="00CB6C04"/>
    <w:rsid w:val="00CB7E84"/>
    <w:rsid w:val="00CC2305"/>
    <w:rsid w:val="00CD076F"/>
    <w:rsid w:val="00CD314B"/>
    <w:rsid w:val="00D02313"/>
    <w:rsid w:val="00D05F7A"/>
    <w:rsid w:val="00D17A05"/>
    <w:rsid w:val="00D216B5"/>
    <w:rsid w:val="00D24731"/>
    <w:rsid w:val="00D27D30"/>
    <w:rsid w:val="00D3504E"/>
    <w:rsid w:val="00D4646C"/>
    <w:rsid w:val="00D5568A"/>
    <w:rsid w:val="00D60843"/>
    <w:rsid w:val="00D656CB"/>
    <w:rsid w:val="00D71D4B"/>
    <w:rsid w:val="00D72886"/>
    <w:rsid w:val="00D755F4"/>
    <w:rsid w:val="00D76E13"/>
    <w:rsid w:val="00D818F2"/>
    <w:rsid w:val="00D84C4D"/>
    <w:rsid w:val="00D97037"/>
    <w:rsid w:val="00D972D6"/>
    <w:rsid w:val="00DB2206"/>
    <w:rsid w:val="00DC79F0"/>
    <w:rsid w:val="00DC7C65"/>
    <w:rsid w:val="00DD479B"/>
    <w:rsid w:val="00DD47F2"/>
    <w:rsid w:val="00DE0171"/>
    <w:rsid w:val="00DE2816"/>
    <w:rsid w:val="00DE40B8"/>
    <w:rsid w:val="00DE72E6"/>
    <w:rsid w:val="00DE7DD5"/>
    <w:rsid w:val="00DF3113"/>
    <w:rsid w:val="00DF345F"/>
    <w:rsid w:val="00DF5FE6"/>
    <w:rsid w:val="00E00103"/>
    <w:rsid w:val="00E0122E"/>
    <w:rsid w:val="00E12F30"/>
    <w:rsid w:val="00E14E8A"/>
    <w:rsid w:val="00E1632E"/>
    <w:rsid w:val="00E20EC9"/>
    <w:rsid w:val="00E22BE4"/>
    <w:rsid w:val="00E26D0C"/>
    <w:rsid w:val="00E364B3"/>
    <w:rsid w:val="00E43FE7"/>
    <w:rsid w:val="00E472CD"/>
    <w:rsid w:val="00E53DA1"/>
    <w:rsid w:val="00E57541"/>
    <w:rsid w:val="00E64000"/>
    <w:rsid w:val="00E65A05"/>
    <w:rsid w:val="00E6608F"/>
    <w:rsid w:val="00E66D44"/>
    <w:rsid w:val="00E67B28"/>
    <w:rsid w:val="00E75C04"/>
    <w:rsid w:val="00E80D1C"/>
    <w:rsid w:val="00E82AE6"/>
    <w:rsid w:val="00E83F37"/>
    <w:rsid w:val="00E842CB"/>
    <w:rsid w:val="00E864A4"/>
    <w:rsid w:val="00E9049B"/>
    <w:rsid w:val="00E933E8"/>
    <w:rsid w:val="00E93959"/>
    <w:rsid w:val="00EC6DF1"/>
    <w:rsid w:val="00ED7DB1"/>
    <w:rsid w:val="00EE3FDC"/>
    <w:rsid w:val="00EF057D"/>
    <w:rsid w:val="00EF3478"/>
    <w:rsid w:val="00F026A6"/>
    <w:rsid w:val="00F026F7"/>
    <w:rsid w:val="00F11E43"/>
    <w:rsid w:val="00F11F49"/>
    <w:rsid w:val="00F1238C"/>
    <w:rsid w:val="00F20F37"/>
    <w:rsid w:val="00F22353"/>
    <w:rsid w:val="00F24EC7"/>
    <w:rsid w:val="00F30B3F"/>
    <w:rsid w:val="00F37F20"/>
    <w:rsid w:val="00F43EE8"/>
    <w:rsid w:val="00F444A4"/>
    <w:rsid w:val="00F5176D"/>
    <w:rsid w:val="00F65D2D"/>
    <w:rsid w:val="00F73FC4"/>
    <w:rsid w:val="00F76671"/>
    <w:rsid w:val="00F7715E"/>
    <w:rsid w:val="00F816B8"/>
    <w:rsid w:val="00F86B08"/>
    <w:rsid w:val="00F90E26"/>
    <w:rsid w:val="00F93993"/>
    <w:rsid w:val="00F9534F"/>
    <w:rsid w:val="00F953CF"/>
    <w:rsid w:val="00FA0853"/>
    <w:rsid w:val="00FA6799"/>
    <w:rsid w:val="00FB154E"/>
    <w:rsid w:val="00FB49C1"/>
    <w:rsid w:val="00FB64F7"/>
    <w:rsid w:val="00FC1570"/>
    <w:rsid w:val="00FC1779"/>
    <w:rsid w:val="00FC1D1B"/>
    <w:rsid w:val="00FC480F"/>
    <w:rsid w:val="00FC69A3"/>
    <w:rsid w:val="00FC75E5"/>
    <w:rsid w:val="00FE1E4D"/>
    <w:rsid w:val="00FE7E9C"/>
    <w:rsid w:val="00FF130E"/>
    <w:rsid w:val="00FF7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785"/>
    <w:rPr>
      <w:rFonts w:ascii="Times New Roman" w:hAnsi="Times New Roman"/>
      <w:sz w:val="24"/>
      <w:szCs w:val="22"/>
      <w:lang w:eastAsia="en-US"/>
    </w:rPr>
  </w:style>
  <w:style w:type="paragraph" w:styleId="1">
    <w:name w:val="heading 1"/>
    <w:basedOn w:val="a0"/>
    <w:next w:val="a0"/>
    <w:link w:val="10"/>
    <w:rsid w:val="00FC75E5"/>
    <w:pPr>
      <w:keepNext/>
      <w:numPr>
        <w:numId w:val="8"/>
      </w:numPr>
      <w:spacing w:before="240" w:after="60"/>
      <w:ind w:left="0" w:firstLine="0"/>
      <w:outlineLvl w:val="0"/>
    </w:pPr>
    <w:rPr>
      <w:rFonts w:ascii="Arial" w:hAnsi="Arial" w:cs="Arial"/>
      <w:b/>
      <w:bCs/>
      <w:kern w:val="32"/>
      <w:sz w:val="32"/>
      <w:szCs w:val="32"/>
    </w:rPr>
  </w:style>
  <w:style w:type="paragraph" w:styleId="20">
    <w:name w:val="heading 2"/>
    <w:basedOn w:val="a0"/>
    <w:next w:val="a0"/>
    <w:link w:val="21"/>
    <w:rsid w:val="00FC75E5"/>
    <w:pPr>
      <w:keepNext/>
      <w:numPr>
        <w:ilvl w:val="1"/>
        <w:numId w:val="9"/>
      </w:numPr>
      <w:spacing w:before="240" w:after="60"/>
      <w:outlineLvl w:val="1"/>
    </w:pPr>
    <w:rPr>
      <w:rFonts w:ascii="Arial" w:hAnsi="Arial" w:cs="Arial"/>
      <w:b/>
      <w:bCs/>
      <w:iCs/>
      <w:szCs w:val="28"/>
    </w:rPr>
  </w:style>
  <w:style w:type="paragraph" w:styleId="3">
    <w:name w:val="heading 3"/>
    <w:basedOn w:val="a0"/>
    <w:next w:val="a0"/>
    <w:qFormat/>
    <w:rsid w:val="00ED7DB1"/>
    <w:pPr>
      <w:keepNext/>
      <w:numPr>
        <w:numId w:val="11"/>
      </w:numPr>
      <w:spacing w:before="240" w:after="60"/>
      <w:jc w:val="both"/>
      <w:outlineLvl w:val="2"/>
    </w:pPr>
    <w:rPr>
      <w:rFonts w:ascii="Arial" w:hAnsi="Arial" w:cs="Arial"/>
      <w:b/>
      <w:bCs/>
      <w:caps/>
      <w:sz w:val="32"/>
      <w:szCs w:val="26"/>
    </w:rPr>
  </w:style>
  <w:style w:type="paragraph" w:styleId="4">
    <w:name w:val="heading 4"/>
    <w:basedOn w:val="a0"/>
    <w:next w:val="a0"/>
    <w:link w:val="40"/>
    <w:qFormat/>
    <w:rsid w:val="00ED7DB1"/>
    <w:pPr>
      <w:keepNext/>
      <w:widowControl w:val="0"/>
      <w:numPr>
        <w:ilvl w:val="1"/>
        <w:numId w:val="11"/>
      </w:numPr>
      <w:suppressAutoHyphens/>
      <w:autoSpaceDE w:val="0"/>
      <w:jc w:val="both"/>
      <w:outlineLvl w:val="3"/>
    </w:pPr>
    <w:rPr>
      <w:rFonts w:ascii="Arial" w:eastAsia="Times New Roman" w:hAnsi="Arial" w:cs="Arial"/>
      <w:b/>
      <w:bCs/>
      <w:caps/>
      <w:szCs w:val="24"/>
      <w:lang w:eastAsia="ar-SA"/>
    </w:rPr>
  </w:style>
  <w:style w:type="paragraph" w:styleId="5">
    <w:name w:val="heading 5"/>
    <w:basedOn w:val="a0"/>
    <w:next w:val="a0"/>
    <w:link w:val="50"/>
    <w:qFormat/>
    <w:rsid w:val="002C06B6"/>
    <w:pPr>
      <w:spacing w:before="240" w:after="60"/>
      <w:outlineLvl w:val="4"/>
    </w:pPr>
    <w:rPr>
      <w:rFonts w:eastAsia="Times New Roman"/>
      <w:b/>
      <w:bCs/>
      <w:i/>
      <w:iCs/>
      <w:sz w:val="26"/>
      <w:szCs w:val="26"/>
      <w:lang w:eastAsia="ru-RU"/>
    </w:rPr>
  </w:style>
  <w:style w:type="paragraph" w:styleId="6">
    <w:name w:val="heading 6"/>
    <w:basedOn w:val="a0"/>
    <w:next w:val="a0"/>
    <w:link w:val="60"/>
    <w:uiPriority w:val="9"/>
    <w:unhideWhenUsed/>
    <w:rsid w:val="00FC75E5"/>
    <w:pPr>
      <w:spacing w:before="240" w:after="60"/>
      <w:jc w:val="both"/>
      <w:outlineLvl w:val="5"/>
    </w:pPr>
    <w:rPr>
      <w:rFonts w:ascii="Arial" w:eastAsia="Times New Roman" w:hAnsi="Arial" w:cs="Arial"/>
      <w:b/>
      <w:bCs/>
      <w:caps/>
      <w:sz w:val="32"/>
    </w:rPr>
  </w:style>
  <w:style w:type="paragraph" w:styleId="7">
    <w:name w:val="heading 7"/>
    <w:basedOn w:val="a0"/>
    <w:next w:val="a0"/>
    <w:link w:val="70"/>
    <w:uiPriority w:val="9"/>
    <w:unhideWhenUsed/>
    <w:qFormat/>
    <w:rsid w:val="00FC75E5"/>
    <w:pPr>
      <w:spacing w:before="240" w:after="60"/>
      <w:outlineLvl w:val="6"/>
    </w:pPr>
    <w:rPr>
      <w:rFonts w:ascii="Calibri" w:eastAsia="Times New Roman" w:hAnsi="Calibr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FC75E5"/>
    <w:rPr>
      <w:rFonts w:ascii="Arial" w:hAnsi="Arial" w:cs="Arial"/>
      <w:b/>
      <w:bCs/>
      <w:iCs/>
      <w:sz w:val="24"/>
      <w:szCs w:val="28"/>
      <w:lang w:eastAsia="en-US"/>
    </w:rPr>
  </w:style>
  <w:style w:type="character" w:customStyle="1" w:styleId="40">
    <w:name w:val="Заголовок 4 Знак"/>
    <w:link w:val="4"/>
    <w:rsid w:val="00ED7DB1"/>
    <w:rPr>
      <w:rFonts w:ascii="Arial" w:eastAsia="Times New Roman" w:hAnsi="Arial" w:cs="Arial"/>
      <w:b/>
      <w:bCs/>
      <w:caps/>
      <w:sz w:val="24"/>
      <w:szCs w:val="24"/>
      <w:lang w:eastAsia="ar-SA"/>
    </w:rPr>
  </w:style>
  <w:style w:type="character" w:customStyle="1" w:styleId="50">
    <w:name w:val="Заголовок 5 Знак"/>
    <w:link w:val="5"/>
    <w:rsid w:val="002C06B6"/>
    <w:rPr>
      <w:b/>
      <w:bCs/>
      <w:i/>
      <w:iCs/>
      <w:sz w:val="26"/>
      <w:szCs w:val="26"/>
      <w:lang w:val="ru-RU" w:eastAsia="ru-RU" w:bidi="ar-SA"/>
    </w:rPr>
  </w:style>
  <w:style w:type="paragraph" w:styleId="a4">
    <w:name w:val="header"/>
    <w:aliases w:val="TI Upper Heade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qFormat/>
    <w:rsid w:val="0040502F"/>
    <w:pPr>
      <w:tabs>
        <w:tab w:val="left" w:pos="360"/>
        <w:tab w:val="right" w:leader="dot" w:pos="9628"/>
      </w:tabs>
      <w:spacing w:before="360"/>
      <w:ind w:left="360" w:hanging="360"/>
    </w:pPr>
    <w:rPr>
      <w:rFonts w:ascii="Arial" w:hAnsi="Arial" w:cs="Arial"/>
      <w:b/>
      <w:bCs/>
      <w:caps/>
      <w:noProof/>
      <w:sz w:val="20"/>
      <w:szCs w:val="20"/>
    </w:rPr>
  </w:style>
  <w:style w:type="paragraph" w:styleId="22">
    <w:name w:val="toc 2"/>
    <w:basedOn w:val="a0"/>
    <w:next w:val="a0"/>
    <w:autoRedefine/>
    <w:uiPriority w:val="39"/>
    <w:qFormat/>
    <w:rsid w:val="00A96F72"/>
    <w:pPr>
      <w:tabs>
        <w:tab w:val="left" w:pos="993"/>
        <w:tab w:val="right" w:leader="dot" w:pos="9628"/>
      </w:tabs>
      <w:spacing w:before="240"/>
      <w:ind w:left="284"/>
    </w:pPr>
    <w:rPr>
      <w:b/>
      <w:bCs/>
      <w:sz w:val="20"/>
      <w:szCs w:val="20"/>
    </w:rPr>
  </w:style>
  <w:style w:type="paragraph" w:styleId="30">
    <w:name w:val="toc 3"/>
    <w:basedOn w:val="a0"/>
    <w:next w:val="a0"/>
    <w:autoRedefine/>
    <w:uiPriority w:val="39"/>
    <w:qFormat/>
    <w:rsid w:val="008B3B41"/>
    <w:pPr>
      <w:ind w:left="240"/>
    </w:pPr>
    <w:rPr>
      <w:sz w:val="20"/>
      <w:szCs w:val="20"/>
    </w:rPr>
  </w:style>
  <w:style w:type="paragraph" w:styleId="41">
    <w:name w:val="toc 4"/>
    <w:basedOn w:val="a0"/>
    <w:next w:val="a0"/>
    <w:autoRedefine/>
    <w:semiHidden/>
    <w:rsid w:val="008B3B41"/>
    <w:pPr>
      <w:ind w:left="480"/>
    </w:pPr>
    <w:rPr>
      <w:sz w:val="20"/>
      <w:szCs w:val="20"/>
    </w:rPr>
  </w:style>
  <w:style w:type="paragraph" w:styleId="51">
    <w:name w:val="toc 5"/>
    <w:basedOn w:val="a0"/>
    <w:next w:val="a0"/>
    <w:autoRedefine/>
    <w:semiHidden/>
    <w:rsid w:val="008B3B41"/>
    <w:pPr>
      <w:ind w:left="720"/>
    </w:pPr>
    <w:rPr>
      <w:sz w:val="20"/>
      <w:szCs w:val="20"/>
    </w:rPr>
  </w:style>
  <w:style w:type="paragraph" w:styleId="61">
    <w:name w:val="toc 6"/>
    <w:basedOn w:val="a0"/>
    <w:next w:val="a0"/>
    <w:autoRedefine/>
    <w:semiHidden/>
    <w:rsid w:val="008B3B41"/>
    <w:pPr>
      <w:ind w:left="960"/>
    </w:pPr>
    <w:rPr>
      <w:sz w:val="20"/>
      <w:szCs w:val="20"/>
    </w:rPr>
  </w:style>
  <w:style w:type="paragraph" w:styleId="71">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rsid w:val="00C851FA"/>
    <w:rPr>
      <w:sz w:val="16"/>
      <w:szCs w:val="16"/>
    </w:rPr>
  </w:style>
  <w:style w:type="paragraph" w:styleId="ac">
    <w:name w:val="annotation text"/>
    <w:basedOn w:val="a0"/>
    <w:link w:val="ad"/>
    <w:rsid w:val="00C851FA"/>
    <w:rPr>
      <w:sz w:val="20"/>
      <w:szCs w:val="20"/>
    </w:rPr>
  </w:style>
  <w:style w:type="character" w:customStyle="1" w:styleId="ad">
    <w:name w:val="Текст примечания Знак"/>
    <w:link w:val="ac"/>
    <w:uiPriority w:val="99"/>
    <w:rsid w:val="002C06B6"/>
    <w:rPr>
      <w:rFonts w:eastAsia="Calibri"/>
      <w:lang w:val="ru-RU" w:eastAsia="en-US" w:bidi="ar-SA"/>
    </w:rPr>
  </w:style>
  <w:style w:type="paragraph" w:styleId="ae">
    <w:name w:val="annotation subject"/>
    <w:basedOn w:val="ac"/>
    <w:next w:val="ac"/>
    <w:link w:val="af"/>
    <w:semiHidden/>
    <w:rsid w:val="00C851FA"/>
    <w:rPr>
      <w:b/>
      <w:bCs/>
    </w:rPr>
  </w:style>
  <w:style w:type="character" w:customStyle="1" w:styleId="af">
    <w:name w:val="Тема примечания Знак"/>
    <w:link w:val="ae"/>
    <w:rsid w:val="002C06B6"/>
    <w:rPr>
      <w:rFonts w:eastAsia="Calibri"/>
      <w:b/>
      <w:bCs/>
      <w:lang w:val="ru-RU" w:eastAsia="en-US" w:bidi="ar-SA"/>
    </w:rPr>
  </w:style>
  <w:style w:type="paragraph" w:styleId="af0">
    <w:name w:val="Balloon Text"/>
    <w:basedOn w:val="a0"/>
    <w:link w:val="af1"/>
    <w:semiHidden/>
    <w:rsid w:val="00C851FA"/>
    <w:rPr>
      <w:rFonts w:ascii="Tahoma" w:hAnsi="Tahoma" w:cs="Tahoma"/>
      <w:sz w:val="16"/>
      <w:szCs w:val="16"/>
    </w:rPr>
  </w:style>
  <w:style w:type="character" w:customStyle="1" w:styleId="af1">
    <w:name w:val="Текст выноски Знак"/>
    <w:link w:val="af0"/>
    <w:rsid w:val="002C06B6"/>
    <w:rPr>
      <w:rFonts w:ascii="Tahoma" w:eastAsia="Calibri" w:hAnsi="Tahoma" w:cs="Tahoma"/>
      <w:sz w:val="16"/>
      <w:szCs w:val="16"/>
      <w:lang w:val="ru-RU" w:eastAsia="en-US" w:bidi="ar-SA"/>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semiHidden/>
    <w:rsid w:val="00642C4B"/>
    <w:rPr>
      <w:rFonts w:eastAsia="Times New Roman"/>
      <w:sz w:val="20"/>
      <w:szCs w:val="20"/>
      <w:lang w:eastAsia="ru-RU"/>
    </w:rPr>
  </w:style>
  <w:style w:type="paragraph" w:customStyle="1" w:styleId="af4">
    <w:name w:val="Текст таблица"/>
    <w:basedOn w:val="a0"/>
    <w:rsid w:val="00642C4B"/>
    <w:pPr>
      <w:numPr>
        <w:ilvl w:val="12"/>
      </w:numPr>
      <w:spacing w:before="60"/>
    </w:pPr>
    <w:rPr>
      <w:rFonts w:eastAsia="Times New Roman"/>
      <w:iCs/>
      <w:sz w:val="22"/>
      <w:szCs w:val="20"/>
      <w:lang w:eastAsia="ru-RU"/>
    </w:rPr>
  </w:style>
  <w:style w:type="character" w:styleId="af5">
    <w:name w:val="footnote reference"/>
    <w:semiHidden/>
    <w:rsid w:val="00642C4B"/>
    <w:rPr>
      <w:vertAlign w:val="superscript"/>
    </w:rPr>
  </w:style>
  <w:style w:type="paragraph" w:styleId="2">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6">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7">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8">
    <w:name w:val="Body Text"/>
    <w:basedOn w:val="a0"/>
    <w:link w:val="af9"/>
    <w:rsid w:val="002C06B6"/>
    <w:pPr>
      <w:widowControl w:val="0"/>
      <w:suppressAutoHyphens/>
      <w:autoSpaceDE w:val="0"/>
      <w:spacing w:line="360" w:lineRule="auto"/>
      <w:jc w:val="center"/>
    </w:pPr>
    <w:rPr>
      <w:rFonts w:ascii="Arial" w:eastAsia="Times New Roman" w:hAnsi="Arial" w:cs="Arial"/>
      <w:b/>
      <w:bCs/>
      <w:szCs w:val="24"/>
      <w:lang w:eastAsia="ar-SA"/>
    </w:rPr>
  </w:style>
  <w:style w:type="character" w:customStyle="1" w:styleId="af9">
    <w:name w:val="Основной текст Знак"/>
    <w:link w:val="af8"/>
    <w:rsid w:val="002C06B6"/>
    <w:rPr>
      <w:rFonts w:ascii="Arial" w:hAnsi="Arial" w:cs="Arial"/>
      <w:b/>
      <w:bCs/>
      <w:sz w:val="24"/>
      <w:szCs w:val="24"/>
      <w:lang w:val="ru-RU" w:eastAsia="ar-SA" w:bidi="ar-SA"/>
    </w:rPr>
  </w:style>
  <w:style w:type="paragraph" w:customStyle="1" w:styleId="afa">
    <w:name w:val="Первая строка"/>
    <w:basedOn w:val="a0"/>
    <w:link w:val="afb"/>
    <w:rsid w:val="002C06B6"/>
    <w:pPr>
      <w:widowControl w:val="0"/>
      <w:tabs>
        <w:tab w:val="left" w:pos="180"/>
      </w:tabs>
      <w:autoSpaceDE w:val="0"/>
      <w:autoSpaceDN w:val="0"/>
      <w:adjustRightInd w:val="0"/>
      <w:ind w:firstLine="567"/>
      <w:jc w:val="both"/>
    </w:pPr>
    <w:rPr>
      <w:rFonts w:eastAsia="Times New Roman"/>
      <w:b/>
      <w:szCs w:val="24"/>
      <w:lang w:eastAsia="ru-RU"/>
    </w:rPr>
  </w:style>
  <w:style w:type="character" w:customStyle="1" w:styleId="afb">
    <w:name w:val="Первая строка Знак Знак"/>
    <w:link w:val="afa"/>
    <w:rsid w:val="002C06B6"/>
    <w:rPr>
      <w:b/>
      <w:sz w:val="24"/>
      <w:szCs w:val="24"/>
      <w:lang w:val="ru-RU" w:eastAsia="ru-RU" w:bidi="ar-SA"/>
    </w:rPr>
  </w:style>
  <w:style w:type="paragraph" w:styleId="afc">
    <w:name w:val="Body Text Indent"/>
    <w:basedOn w:val="a0"/>
    <w:link w:val="afd"/>
    <w:rsid w:val="002C06B6"/>
    <w:pPr>
      <w:ind w:firstLine="540"/>
      <w:jc w:val="both"/>
    </w:pPr>
    <w:rPr>
      <w:rFonts w:ascii="Tahoma" w:eastAsia="Times New Roman" w:hAnsi="Tahoma" w:cs="Tahoma"/>
      <w:sz w:val="28"/>
      <w:szCs w:val="24"/>
      <w:lang w:eastAsia="ru-RU"/>
    </w:rPr>
  </w:style>
  <w:style w:type="character" w:customStyle="1" w:styleId="afd">
    <w:name w:val="Основной текст с отступом Знак"/>
    <w:link w:val="afc"/>
    <w:rsid w:val="002C06B6"/>
    <w:rPr>
      <w:rFonts w:ascii="Tahoma" w:hAnsi="Tahoma" w:cs="Tahoma"/>
      <w:sz w:val="28"/>
      <w:szCs w:val="24"/>
      <w:lang w:val="ru-RU" w:eastAsia="ru-RU" w:bidi="ar-SA"/>
    </w:rPr>
  </w:style>
  <w:style w:type="paragraph" w:styleId="23">
    <w:name w:val="Body Text Indent 2"/>
    <w:basedOn w:val="a0"/>
    <w:link w:val="24"/>
    <w:rsid w:val="002C06B6"/>
    <w:pPr>
      <w:spacing w:after="120" w:line="480" w:lineRule="auto"/>
      <w:ind w:left="283"/>
    </w:pPr>
    <w:rPr>
      <w:rFonts w:eastAsia="Times New Roman"/>
      <w:szCs w:val="24"/>
      <w:lang w:eastAsia="ru-RU"/>
    </w:rPr>
  </w:style>
  <w:style w:type="character" w:customStyle="1" w:styleId="24">
    <w:name w:val="Основной текст с отступом 2 Знак"/>
    <w:link w:val="23"/>
    <w:rsid w:val="002C06B6"/>
    <w:rPr>
      <w:sz w:val="24"/>
      <w:szCs w:val="24"/>
      <w:lang w:val="ru-RU" w:eastAsia="ru-RU" w:bidi="ar-SA"/>
    </w:rPr>
  </w:style>
  <w:style w:type="paragraph" w:customStyle="1" w:styleId="afe">
    <w:name w:val="Знак"/>
    <w:basedOn w:val="a0"/>
    <w:rsid w:val="002C06B6"/>
    <w:pPr>
      <w:spacing w:after="160" w:line="240" w:lineRule="exact"/>
    </w:pPr>
    <w:rPr>
      <w:rFonts w:ascii="Verdana" w:eastAsia="Times New Roman" w:hAnsi="Verdana"/>
      <w:sz w:val="20"/>
      <w:szCs w:val="20"/>
      <w:lang w:val="en-US"/>
    </w:rPr>
  </w:style>
  <w:style w:type="paragraph" w:styleId="12">
    <w:name w:val="index 1"/>
    <w:basedOn w:val="a0"/>
    <w:next w:val="a0"/>
    <w:autoRedefine/>
    <w:semiHidden/>
    <w:rsid w:val="002C06B6"/>
    <w:pPr>
      <w:widowControl w:val="0"/>
      <w:autoSpaceDE w:val="0"/>
      <w:autoSpaceDN w:val="0"/>
      <w:adjustRightInd w:val="0"/>
      <w:ind w:left="200" w:hanging="200"/>
    </w:pPr>
    <w:rPr>
      <w:rFonts w:eastAsia="Times New Roman"/>
      <w:sz w:val="20"/>
      <w:szCs w:val="24"/>
      <w:lang w:eastAsia="ru-RU"/>
    </w:rPr>
  </w:style>
  <w:style w:type="paragraph" w:styleId="aff">
    <w:name w:val="index heading"/>
    <w:basedOn w:val="a0"/>
    <w:next w:val="12"/>
    <w:semiHidden/>
    <w:rsid w:val="002C06B6"/>
    <w:pPr>
      <w:widowControl w:val="0"/>
      <w:autoSpaceDE w:val="0"/>
      <w:autoSpaceDN w:val="0"/>
      <w:adjustRightInd w:val="0"/>
      <w:spacing w:before="120" w:after="120"/>
    </w:pPr>
    <w:rPr>
      <w:rFonts w:eastAsia="Times New Roman"/>
      <w:b/>
      <w:bCs/>
      <w:i/>
      <w:iCs/>
      <w:sz w:val="20"/>
      <w:szCs w:val="24"/>
      <w:lang w:eastAsia="ru-RU"/>
    </w:rPr>
  </w:style>
  <w:style w:type="paragraph" w:customStyle="1" w:styleId="3Arial">
    <w:name w:val="Стиль Основной текст с отступом 3 + (латиница) Arial (сложные знак..."/>
    <w:basedOn w:val="32"/>
    <w:link w:val="3Arial0"/>
    <w:rsid w:val="002C06B6"/>
    <w:pPr>
      <w:spacing w:before="120" w:after="240" w:line="360" w:lineRule="auto"/>
    </w:pPr>
    <w:rPr>
      <w:rFonts w:ascii="Arial" w:hAnsi="Arial" w:cs="Arial"/>
      <w:b/>
      <w:i/>
      <w:sz w:val="24"/>
      <w:szCs w:val="24"/>
    </w:rPr>
  </w:style>
  <w:style w:type="character" w:customStyle="1" w:styleId="3Arial0">
    <w:name w:val="Стиль Основной текст с отступом 3 + (латиница) Arial (сложные знак... Знак"/>
    <w:link w:val="3Arial"/>
    <w:rsid w:val="002C06B6"/>
    <w:rPr>
      <w:rFonts w:ascii="Arial" w:hAnsi="Arial" w:cs="Arial"/>
      <w:b/>
      <w:i/>
      <w:sz w:val="24"/>
      <w:szCs w:val="24"/>
      <w:lang w:val="ru-RU" w:eastAsia="ru-RU" w:bidi="ar-SA"/>
    </w:rPr>
  </w:style>
  <w:style w:type="paragraph" w:customStyle="1" w:styleId="1RGB175">
    <w:name w:val="Стиль Заголовок 1 + Другой цвет (RGB(175"/>
    <w:aliases w:val="147,29)) все прописные П..."/>
    <w:basedOn w:val="1"/>
    <w:autoRedefine/>
    <w:rsid w:val="00AC54AA"/>
    <w:pPr>
      <w:keepNext w:val="0"/>
      <w:tabs>
        <w:tab w:val="left" w:pos="360"/>
      </w:tabs>
      <w:autoSpaceDE w:val="0"/>
      <w:spacing w:before="0" w:after="0"/>
      <w:jc w:val="both"/>
      <w:outlineLvl w:val="1"/>
    </w:pPr>
    <w:rPr>
      <w:rFonts w:eastAsia="Times New Roman"/>
      <w:caps/>
      <w:kern w:val="0"/>
      <w:lang w:eastAsia="ar-SA"/>
    </w:rPr>
  </w:style>
  <w:style w:type="character" w:styleId="aff0">
    <w:name w:val="page number"/>
    <w:basedOn w:val="13"/>
    <w:rsid w:val="002C06B6"/>
  </w:style>
  <w:style w:type="character" w:customStyle="1" w:styleId="13">
    <w:name w:val="Основной шрифт абзаца1"/>
    <w:rsid w:val="002C06B6"/>
  </w:style>
  <w:style w:type="paragraph" w:customStyle="1" w:styleId="S0">
    <w:name w:val="S_НазваниеТаблицы"/>
    <w:basedOn w:val="a0"/>
    <w:next w:val="a0"/>
    <w:rsid w:val="000E6594"/>
    <w:pPr>
      <w:keepNext/>
      <w:widowControl w:val="0"/>
      <w:tabs>
        <w:tab w:val="left" w:pos="1690"/>
      </w:tabs>
      <w:jc w:val="right"/>
    </w:pPr>
    <w:rPr>
      <w:rFonts w:ascii="Arial" w:eastAsia="Times New Roman" w:hAnsi="Arial" w:cs="Arial"/>
      <w:b/>
      <w:bCs/>
      <w:sz w:val="20"/>
      <w:szCs w:val="20"/>
      <w:lang w:eastAsia="ru-RU"/>
    </w:rPr>
  </w:style>
  <w:style w:type="paragraph" w:customStyle="1" w:styleId="S20">
    <w:name w:val="S_ТекстВТаблице2"/>
    <w:basedOn w:val="a0"/>
    <w:next w:val="a0"/>
    <w:rsid w:val="000E6594"/>
    <w:pPr>
      <w:widowControl w:val="0"/>
      <w:tabs>
        <w:tab w:val="left" w:pos="1690"/>
      </w:tabs>
      <w:spacing w:before="120"/>
    </w:pPr>
    <w:rPr>
      <w:rFonts w:eastAsia="Times New Roman"/>
      <w:sz w:val="20"/>
      <w:szCs w:val="20"/>
      <w:lang w:eastAsia="ru-RU"/>
    </w:rPr>
  </w:style>
  <w:style w:type="paragraph" w:customStyle="1" w:styleId="S10">
    <w:name w:val="S_ЗаголовкиТаблицы1"/>
    <w:basedOn w:val="a0"/>
    <w:rsid w:val="000E6594"/>
    <w:pPr>
      <w:keepNext/>
      <w:widowControl w:val="0"/>
      <w:tabs>
        <w:tab w:val="left" w:pos="1690"/>
      </w:tabs>
      <w:spacing w:before="120" w:after="120"/>
      <w:jc w:val="center"/>
    </w:pPr>
    <w:rPr>
      <w:rFonts w:ascii="Arial" w:eastAsia="Times New Roman" w:hAnsi="Arial" w:cs="Arial"/>
      <w:b/>
      <w:bCs/>
      <w:caps/>
      <w:sz w:val="16"/>
      <w:szCs w:val="16"/>
      <w:lang w:eastAsia="ru-RU"/>
    </w:rPr>
  </w:style>
  <w:style w:type="paragraph" w:customStyle="1" w:styleId="S00">
    <w:name w:val="S_НазваниеТаблицы0"/>
    <w:basedOn w:val="S0"/>
    <w:rsid w:val="000E6594"/>
    <w:pPr>
      <w:spacing w:before="240"/>
    </w:pPr>
  </w:style>
  <w:style w:type="character" w:styleId="aff1">
    <w:name w:val="line number"/>
    <w:basedOn w:val="a1"/>
    <w:rsid w:val="00D76E13"/>
  </w:style>
  <w:style w:type="character" w:styleId="aff2">
    <w:name w:val="FollowedHyperlink"/>
    <w:rsid w:val="002172FC"/>
    <w:rPr>
      <w:color w:val="800080"/>
      <w:u w:val="single"/>
    </w:rPr>
  </w:style>
  <w:style w:type="paragraph" w:customStyle="1" w:styleId="14">
    <w:name w:val="Список 1"/>
    <w:basedOn w:val="a"/>
    <w:rsid w:val="00D84C4D"/>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D84C4D"/>
    <w:pPr>
      <w:numPr>
        <w:numId w:val="2"/>
      </w:numPr>
    </w:pPr>
    <w:rPr>
      <w:rFonts w:eastAsia="Times New Roman"/>
      <w:szCs w:val="24"/>
      <w:lang w:eastAsia="ru-RU"/>
    </w:rPr>
  </w:style>
  <w:style w:type="character" w:styleId="aff3">
    <w:name w:val="Emphasis"/>
    <w:uiPriority w:val="20"/>
    <w:qFormat/>
    <w:rsid w:val="00D84C4D"/>
    <w:rPr>
      <w:i/>
      <w:iCs/>
    </w:rPr>
  </w:style>
  <w:style w:type="paragraph" w:styleId="aff4">
    <w:name w:val="Plain Text"/>
    <w:basedOn w:val="a0"/>
    <w:rsid w:val="00D84C4D"/>
    <w:rPr>
      <w:rFonts w:ascii="Courier New" w:eastAsia="Times New Roman" w:hAnsi="Courier New" w:cs="Courier New"/>
      <w:sz w:val="20"/>
      <w:szCs w:val="20"/>
      <w:lang w:eastAsia="ru-RU"/>
    </w:rPr>
  </w:style>
  <w:style w:type="paragraph" w:styleId="aff5">
    <w:name w:val="Title"/>
    <w:basedOn w:val="a0"/>
    <w:qFormat/>
    <w:rsid w:val="00D84C4D"/>
    <w:pPr>
      <w:spacing w:line="360" w:lineRule="auto"/>
      <w:ind w:right="368"/>
      <w:jc w:val="center"/>
    </w:pPr>
    <w:rPr>
      <w:rFonts w:eastAsia="Times New Roman"/>
      <w:b/>
      <w:szCs w:val="20"/>
      <w:lang w:eastAsia="ru-RU"/>
    </w:rPr>
  </w:style>
  <w:style w:type="paragraph" w:styleId="aff6">
    <w:name w:val="Document Map"/>
    <w:basedOn w:val="a0"/>
    <w:semiHidden/>
    <w:rsid w:val="00992826"/>
    <w:pPr>
      <w:shd w:val="clear" w:color="auto" w:fill="000080"/>
    </w:pPr>
    <w:rPr>
      <w:rFonts w:ascii="Tahoma" w:eastAsia="Times New Roman" w:hAnsi="Tahoma" w:cs="Tahoma"/>
      <w:sz w:val="20"/>
      <w:szCs w:val="20"/>
      <w:lang w:eastAsia="ru-RU"/>
    </w:rPr>
  </w:style>
  <w:style w:type="table" w:styleId="aff7">
    <w:name w:val="Table Grid"/>
    <w:basedOn w:val="a2"/>
    <w:rsid w:val="009928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0"/>
    <w:rsid w:val="00992826"/>
    <w:pPr>
      <w:spacing w:after="120" w:line="480" w:lineRule="auto"/>
    </w:pPr>
    <w:rPr>
      <w:rFonts w:eastAsia="Times New Roman"/>
      <w:szCs w:val="24"/>
      <w:lang w:eastAsia="ru-RU"/>
    </w:rPr>
  </w:style>
  <w:style w:type="paragraph" w:customStyle="1" w:styleId="msolistparagraph0">
    <w:name w:val="msolistparagraph"/>
    <w:basedOn w:val="a0"/>
    <w:rsid w:val="00992826"/>
    <w:pPr>
      <w:ind w:left="720"/>
    </w:pPr>
    <w:rPr>
      <w:rFonts w:ascii="Calibri" w:eastAsia="Times New Roman" w:hAnsi="Calibri"/>
      <w:sz w:val="22"/>
      <w:lang w:eastAsia="ru-RU"/>
    </w:rPr>
  </w:style>
  <w:style w:type="paragraph" w:styleId="aff8">
    <w:name w:val="Revision"/>
    <w:hidden/>
    <w:uiPriority w:val="99"/>
    <w:semiHidden/>
    <w:rsid w:val="0026165C"/>
    <w:rPr>
      <w:rFonts w:ascii="Times New Roman" w:hAnsi="Times New Roman"/>
      <w:sz w:val="24"/>
      <w:szCs w:val="22"/>
      <w:lang w:eastAsia="en-US"/>
    </w:rPr>
  </w:style>
  <w:style w:type="paragraph" w:customStyle="1" w:styleId="S1">
    <w:name w:val="S_Заголовок1_СписокН"/>
    <w:basedOn w:val="a0"/>
    <w:next w:val="a0"/>
    <w:rsid w:val="00742470"/>
    <w:pPr>
      <w:keepNext/>
      <w:pageBreakBefore/>
      <w:numPr>
        <w:numId w:val="7"/>
      </w:numPr>
      <w:jc w:val="both"/>
      <w:outlineLvl w:val="0"/>
    </w:pPr>
    <w:rPr>
      <w:rFonts w:ascii="Arial" w:eastAsia="Times New Roman" w:hAnsi="Arial"/>
      <w:b/>
      <w:caps/>
      <w:sz w:val="32"/>
      <w:szCs w:val="32"/>
      <w:lang w:eastAsia="ru-RU"/>
    </w:rPr>
  </w:style>
  <w:style w:type="paragraph" w:customStyle="1" w:styleId="S2">
    <w:name w:val="S_Заголовок2_СписокН"/>
    <w:basedOn w:val="a0"/>
    <w:next w:val="a0"/>
    <w:rsid w:val="00742470"/>
    <w:pPr>
      <w:keepNext/>
      <w:numPr>
        <w:ilvl w:val="1"/>
        <w:numId w:val="7"/>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742470"/>
    <w:pPr>
      <w:keepNext/>
      <w:numPr>
        <w:ilvl w:val="2"/>
        <w:numId w:val="7"/>
      </w:numPr>
      <w:jc w:val="both"/>
    </w:pPr>
    <w:rPr>
      <w:rFonts w:ascii="Arial" w:eastAsia="Times New Roman" w:hAnsi="Arial"/>
      <w:b/>
      <w:i/>
      <w:caps/>
      <w:sz w:val="20"/>
      <w:szCs w:val="20"/>
      <w:lang w:eastAsia="ru-RU"/>
    </w:rPr>
  </w:style>
  <w:style w:type="paragraph" w:styleId="aff9">
    <w:name w:val="List Paragraph"/>
    <w:basedOn w:val="a0"/>
    <w:uiPriority w:val="34"/>
    <w:qFormat/>
    <w:rsid w:val="0063261B"/>
    <w:pPr>
      <w:ind w:left="720"/>
      <w:contextualSpacing/>
      <w:jc w:val="both"/>
    </w:pPr>
    <w:rPr>
      <w:rFonts w:eastAsia="Times New Roman"/>
      <w:szCs w:val="24"/>
      <w:lang w:eastAsia="ru-RU"/>
    </w:rPr>
  </w:style>
  <w:style w:type="paragraph" w:customStyle="1" w:styleId="S4">
    <w:name w:val="S_Обычный"/>
    <w:basedOn w:val="a0"/>
    <w:link w:val="S5"/>
    <w:rsid w:val="00AE2329"/>
    <w:pPr>
      <w:widowControl w:val="0"/>
      <w:jc w:val="both"/>
    </w:pPr>
    <w:rPr>
      <w:rFonts w:eastAsia="Times New Roman"/>
      <w:szCs w:val="24"/>
      <w:lang w:eastAsia="ru-RU"/>
    </w:rPr>
  </w:style>
  <w:style w:type="character" w:customStyle="1" w:styleId="S5">
    <w:name w:val="S_Обычный Знак"/>
    <w:link w:val="S4"/>
    <w:rsid w:val="00AE2329"/>
    <w:rPr>
      <w:rFonts w:ascii="Times New Roman" w:eastAsia="Times New Roman" w:hAnsi="Times New Roman"/>
      <w:sz w:val="24"/>
      <w:szCs w:val="24"/>
    </w:rPr>
  </w:style>
  <w:style w:type="paragraph" w:customStyle="1" w:styleId="S21">
    <w:name w:val="S_ЗаголовкиТаблицы2"/>
    <w:basedOn w:val="S4"/>
    <w:rsid w:val="00AE2329"/>
    <w:pPr>
      <w:jc w:val="center"/>
    </w:pPr>
    <w:rPr>
      <w:rFonts w:ascii="Arial" w:hAnsi="Arial"/>
      <w:b/>
      <w:caps/>
      <w:sz w:val="14"/>
    </w:rPr>
  </w:style>
  <w:style w:type="character" w:customStyle="1" w:styleId="affa">
    <w:name w:val="Основной текст_"/>
    <w:link w:val="15"/>
    <w:rsid w:val="00450E72"/>
    <w:rPr>
      <w:rFonts w:ascii="Times New Roman" w:eastAsia="Times New Roman" w:hAnsi="Times New Roman"/>
      <w:sz w:val="28"/>
      <w:szCs w:val="28"/>
    </w:rPr>
  </w:style>
  <w:style w:type="paragraph" w:customStyle="1" w:styleId="15">
    <w:name w:val="Основной текст1"/>
    <w:basedOn w:val="a0"/>
    <w:link w:val="affa"/>
    <w:rsid w:val="00450E72"/>
    <w:pPr>
      <w:widowControl w:val="0"/>
      <w:spacing w:line="360" w:lineRule="auto"/>
      <w:ind w:firstLine="400"/>
    </w:pPr>
    <w:rPr>
      <w:rFonts w:eastAsia="Times New Roman"/>
      <w:sz w:val="28"/>
      <w:szCs w:val="28"/>
      <w:lang w:eastAsia="ru-RU"/>
    </w:rPr>
  </w:style>
  <w:style w:type="paragraph" w:customStyle="1" w:styleId="S6">
    <w:name w:val="S_НазваниеРисунка"/>
    <w:basedOn w:val="a0"/>
    <w:next w:val="S4"/>
    <w:rsid w:val="00257164"/>
    <w:pPr>
      <w:spacing w:before="60"/>
      <w:jc w:val="center"/>
    </w:pPr>
    <w:rPr>
      <w:rFonts w:ascii="Arial" w:eastAsia="Times New Roman" w:hAnsi="Arial"/>
      <w:b/>
      <w:sz w:val="20"/>
      <w:szCs w:val="24"/>
      <w:lang w:eastAsia="ru-RU"/>
    </w:rPr>
  </w:style>
  <w:style w:type="paragraph" w:customStyle="1" w:styleId="Pa3">
    <w:name w:val="Pa3"/>
    <w:basedOn w:val="a0"/>
    <w:next w:val="a0"/>
    <w:uiPriority w:val="99"/>
    <w:rsid w:val="00E80D1C"/>
    <w:pPr>
      <w:autoSpaceDE w:val="0"/>
      <w:autoSpaceDN w:val="0"/>
      <w:adjustRightInd w:val="0"/>
      <w:spacing w:line="201" w:lineRule="atLeast"/>
    </w:pPr>
    <w:rPr>
      <w:rFonts w:ascii="Arial" w:hAnsi="Arial" w:cs="Arial"/>
      <w:szCs w:val="24"/>
    </w:rPr>
  </w:style>
  <w:style w:type="character" w:customStyle="1" w:styleId="A11">
    <w:name w:val="A11"/>
    <w:uiPriority w:val="99"/>
    <w:rsid w:val="00E80D1C"/>
    <w:rPr>
      <w:color w:val="000000"/>
      <w:sz w:val="16"/>
      <w:szCs w:val="16"/>
    </w:rPr>
  </w:style>
  <w:style w:type="character" w:customStyle="1" w:styleId="A10">
    <w:name w:val="A10"/>
    <w:uiPriority w:val="99"/>
    <w:rsid w:val="00E80D1C"/>
    <w:rPr>
      <w:color w:val="000000"/>
      <w:sz w:val="16"/>
      <w:szCs w:val="16"/>
    </w:rPr>
  </w:style>
  <w:style w:type="paragraph" w:customStyle="1" w:styleId="Default">
    <w:name w:val="Default"/>
    <w:rsid w:val="005801FA"/>
    <w:pPr>
      <w:autoSpaceDE w:val="0"/>
      <w:autoSpaceDN w:val="0"/>
      <w:adjustRightInd w:val="0"/>
    </w:pPr>
    <w:rPr>
      <w:rFonts w:ascii="Times New Roman" w:hAnsi="Times New Roman"/>
      <w:color w:val="000000"/>
      <w:sz w:val="24"/>
      <w:szCs w:val="24"/>
      <w:lang w:eastAsia="en-US"/>
    </w:rPr>
  </w:style>
  <w:style w:type="character" w:customStyle="1" w:styleId="60">
    <w:name w:val="Заголовок 6 Знак"/>
    <w:link w:val="6"/>
    <w:uiPriority w:val="9"/>
    <w:rsid w:val="00FC75E5"/>
    <w:rPr>
      <w:rFonts w:ascii="Arial" w:eastAsia="Times New Roman" w:hAnsi="Arial" w:cs="Arial"/>
      <w:b/>
      <w:bCs/>
      <w:caps/>
      <w:sz w:val="32"/>
      <w:szCs w:val="22"/>
      <w:lang w:eastAsia="en-US"/>
    </w:rPr>
  </w:style>
  <w:style w:type="paragraph" w:styleId="affb">
    <w:name w:val="Subtitle"/>
    <w:basedOn w:val="a0"/>
    <w:next w:val="a0"/>
    <w:link w:val="affc"/>
    <w:uiPriority w:val="11"/>
    <w:rsid w:val="00FC75E5"/>
    <w:pPr>
      <w:spacing w:after="60"/>
      <w:jc w:val="both"/>
      <w:outlineLvl w:val="1"/>
    </w:pPr>
    <w:rPr>
      <w:rFonts w:ascii="Arial" w:eastAsia="Times New Roman" w:hAnsi="Arial" w:cs="Arial"/>
      <w:b/>
      <w:caps/>
      <w:szCs w:val="24"/>
    </w:rPr>
  </w:style>
  <w:style w:type="character" w:customStyle="1" w:styleId="affc">
    <w:name w:val="Подзаголовок Знак"/>
    <w:link w:val="affb"/>
    <w:uiPriority w:val="11"/>
    <w:rsid w:val="00FC75E5"/>
    <w:rPr>
      <w:rFonts w:ascii="Arial" w:eastAsia="Times New Roman" w:hAnsi="Arial" w:cs="Arial"/>
      <w:b/>
      <w:caps/>
      <w:sz w:val="24"/>
      <w:szCs w:val="24"/>
      <w:lang w:eastAsia="en-US"/>
    </w:rPr>
  </w:style>
  <w:style w:type="character" w:customStyle="1" w:styleId="70">
    <w:name w:val="Заголовок 7 Знак"/>
    <w:link w:val="7"/>
    <w:uiPriority w:val="9"/>
    <w:rsid w:val="00FC75E5"/>
    <w:rPr>
      <w:rFonts w:ascii="Calibri" w:eastAsia="Times New Roman" w:hAnsi="Calibri" w:cs="Times New Roman"/>
      <w:sz w:val="24"/>
      <w:szCs w:val="24"/>
      <w:lang w:eastAsia="en-US"/>
    </w:rPr>
  </w:style>
  <w:style w:type="paragraph" w:styleId="affd">
    <w:name w:val="TOC Heading"/>
    <w:basedOn w:val="1"/>
    <w:next w:val="a0"/>
    <w:uiPriority w:val="39"/>
    <w:semiHidden/>
    <w:unhideWhenUsed/>
    <w:qFormat/>
    <w:rsid w:val="00ED7DB1"/>
    <w:pPr>
      <w:keepLines/>
      <w:numPr>
        <w:numId w:val="0"/>
      </w:numPr>
      <w:spacing w:before="480" w:after="0" w:line="276" w:lineRule="auto"/>
      <w:outlineLvl w:val="9"/>
    </w:pPr>
    <w:rPr>
      <w:rFonts w:ascii="Cambria" w:eastAsia="Times New Roman" w:hAnsi="Cambria" w:cs="Times New Roman"/>
      <w:color w:val="365F91"/>
      <w:kern w:val="0"/>
      <w:sz w:val="28"/>
      <w:szCs w:val="28"/>
      <w:lang w:eastAsia="ru-RU"/>
    </w:rPr>
  </w:style>
  <w:style w:type="paragraph" w:customStyle="1" w:styleId="affe">
    <w:name w:val="ЗАГОЛОВОК"/>
    <w:basedOn w:val="1"/>
    <w:link w:val="afff"/>
    <w:qFormat/>
    <w:rsid w:val="00ED7DB1"/>
    <w:pPr>
      <w:spacing w:before="0" w:after="0"/>
      <w:jc w:val="both"/>
    </w:pPr>
    <w:rPr>
      <w:caps/>
    </w:rPr>
  </w:style>
  <w:style w:type="paragraph" w:customStyle="1" w:styleId="afff0">
    <w:name w:val="ПОДЗАГОЛОВОК"/>
    <w:basedOn w:val="affb"/>
    <w:link w:val="afff1"/>
    <w:qFormat/>
    <w:rsid w:val="00ED7DB1"/>
    <w:pPr>
      <w:spacing w:after="0"/>
    </w:pPr>
  </w:style>
  <w:style w:type="character" w:customStyle="1" w:styleId="10">
    <w:name w:val="Заголовок 1 Знак"/>
    <w:link w:val="1"/>
    <w:rsid w:val="00ED7DB1"/>
    <w:rPr>
      <w:rFonts w:ascii="Arial" w:hAnsi="Arial" w:cs="Arial"/>
      <w:b/>
      <w:bCs/>
      <w:kern w:val="32"/>
      <w:sz w:val="32"/>
      <w:szCs w:val="32"/>
      <w:lang w:eastAsia="en-US"/>
    </w:rPr>
  </w:style>
  <w:style w:type="character" w:customStyle="1" w:styleId="afff">
    <w:name w:val="ЗАГОЛОВОК Знак"/>
    <w:link w:val="affe"/>
    <w:rsid w:val="00ED7DB1"/>
    <w:rPr>
      <w:rFonts w:ascii="Arial" w:hAnsi="Arial" w:cs="Arial"/>
      <w:b/>
      <w:bCs/>
      <w:caps/>
      <w:kern w:val="32"/>
      <w:sz w:val="32"/>
      <w:szCs w:val="32"/>
      <w:lang w:eastAsia="en-US"/>
    </w:rPr>
  </w:style>
  <w:style w:type="character" w:customStyle="1" w:styleId="afff1">
    <w:name w:val="ПОДЗАГОЛОВОК Знак"/>
    <w:basedOn w:val="affc"/>
    <w:link w:val="afff0"/>
    <w:rsid w:val="00ED7DB1"/>
    <w:rPr>
      <w:rFonts w:ascii="Arial" w:eastAsia="Times New Roman" w:hAnsi="Arial" w:cs="Arial"/>
      <w:b/>
      <w:cap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785"/>
    <w:rPr>
      <w:rFonts w:ascii="Times New Roman" w:hAnsi="Times New Roman"/>
      <w:sz w:val="24"/>
      <w:szCs w:val="22"/>
      <w:lang w:eastAsia="en-US"/>
    </w:rPr>
  </w:style>
  <w:style w:type="paragraph" w:styleId="1">
    <w:name w:val="heading 1"/>
    <w:basedOn w:val="a0"/>
    <w:next w:val="a0"/>
    <w:link w:val="10"/>
    <w:rsid w:val="00FC75E5"/>
    <w:pPr>
      <w:keepNext/>
      <w:numPr>
        <w:numId w:val="8"/>
      </w:numPr>
      <w:spacing w:before="240" w:after="60"/>
      <w:ind w:left="0" w:firstLine="0"/>
      <w:outlineLvl w:val="0"/>
    </w:pPr>
    <w:rPr>
      <w:rFonts w:ascii="Arial" w:hAnsi="Arial" w:cs="Arial"/>
      <w:b/>
      <w:bCs/>
      <w:kern w:val="32"/>
      <w:sz w:val="32"/>
      <w:szCs w:val="32"/>
    </w:rPr>
  </w:style>
  <w:style w:type="paragraph" w:styleId="20">
    <w:name w:val="heading 2"/>
    <w:basedOn w:val="a0"/>
    <w:next w:val="a0"/>
    <w:link w:val="21"/>
    <w:rsid w:val="00FC75E5"/>
    <w:pPr>
      <w:keepNext/>
      <w:numPr>
        <w:ilvl w:val="1"/>
        <w:numId w:val="9"/>
      </w:numPr>
      <w:spacing w:before="240" w:after="60"/>
      <w:outlineLvl w:val="1"/>
    </w:pPr>
    <w:rPr>
      <w:rFonts w:ascii="Arial" w:hAnsi="Arial" w:cs="Arial"/>
      <w:b/>
      <w:bCs/>
      <w:iCs/>
      <w:szCs w:val="28"/>
    </w:rPr>
  </w:style>
  <w:style w:type="paragraph" w:styleId="3">
    <w:name w:val="heading 3"/>
    <w:basedOn w:val="a0"/>
    <w:next w:val="a0"/>
    <w:qFormat/>
    <w:rsid w:val="00ED7DB1"/>
    <w:pPr>
      <w:keepNext/>
      <w:numPr>
        <w:numId w:val="11"/>
      </w:numPr>
      <w:spacing w:before="240" w:after="60"/>
      <w:jc w:val="both"/>
      <w:outlineLvl w:val="2"/>
    </w:pPr>
    <w:rPr>
      <w:rFonts w:ascii="Arial" w:hAnsi="Arial" w:cs="Arial"/>
      <w:b/>
      <w:bCs/>
      <w:caps/>
      <w:sz w:val="32"/>
      <w:szCs w:val="26"/>
    </w:rPr>
  </w:style>
  <w:style w:type="paragraph" w:styleId="4">
    <w:name w:val="heading 4"/>
    <w:basedOn w:val="a0"/>
    <w:next w:val="a0"/>
    <w:link w:val="40"/>
    <w:qFormat/>
    <w:rsid w:val="00ED7DB1"/>
    <w:pPr>
      <w:keepNext/>
      <w:widowControl w:val="0"/>
      <w:numPr>
        <w:ilvl w:val="1"/>
        <w:numId w:val="11"/>
      </w:numPr>
      <w:suppressAutoHyphens/>
      <w:autoSpaceDE w:val="0"/>
      <w:jc w:val="both"/>
      <w:outlineLvl w:val="3"/>
    </w:pPr>
    <w:rPr>
      <w:rFonts w:ascii="Arial" w:eastAsia="Times New Roman" w:hAnsi="Arial" w:cs="Arial"/>
      <w:b/>
      <w:bCs/>
      <w:caps/>
      <w:szCs w:val="24"/>
      <w:lang w:eastAsia="ar-SA"/>
    </w:rPr>
  </w:style>
  <w:style w:type="paragraph" w:styleId="5">
    <w:name w:val="heading 5"/>
    <w:basedOn w:val="a0"/>
    <w:next w:val="a0"/>
    <w:link w:val="50"/>
    <w:qFormat/>
    <w:rsid w:val="002C06B6"/>
    <w:pPr>
      <w:spacing w:before="240" w:after="60"/>
      <w:outlineLvl w:val="4"/>
    </w:pPr>
    <w:rPr>
      <w:rFonts w:eastAsia="Times New Roman"/>
      <w:b/>
      <w:bCs/>
      <w:i/>
      <w:iCs/>
      <w:sz w:val="26"/>
      <w:szCs w:val="26"/>
      <w:lang w:eastAsia="ru-RU"/>
    </w:rPr>
  </w:style>
  <w:style w:type="paragraph" w:styleId="6">
    <w:name w:val="heading 6"/>
    <w:basedOn w:val="a0"/>
    <w:next w:val="a0"/>
    <w:link w:val="60"/>
    <w:uiPriority w:val="9"/>
    <w:unhideWhenUsed/>
    <w:rsid w:val="00FC75E5"/>
    <w:pPr>
      <w:spacing w:before="240" w:after="60"/>
      <w:jc w:val="both"/>
      <w:outlineLvl w:val="5"/>
    </w:pPr>
    <w:rPr>
      <w:rFonts w:ascii="Arial" w:eastAsia="Times New Roman" w:hAnsi="Arial" w:cs="Arial"/>
      <w:b/>
      <w:bCs/>
      <w:caps/>
      <w:sz w:val="32"/>
    </w:rPr>
  </w:style>
  <w:style w:type="paragraph" w:styleId="7">
    <w:name w:val="heading 7"/>
    <w:basedOn w:val="a0"/>
    <w:next w:val="a0"/>
    <w:link w:val="70"/>
    <w:uiPriority w:val="9"/>
    <w:unhideWhenUsed/>
    <w:qFormat/>
    <w:rsid w:val="00FC75E5"/>
    <w:pPr>
      <w:spacing w:before="240" w:after="60"/>
      <w:outlineLvl w:val="6"/>
    </w:pPr>
    <w:rPr>
      <w:rFonts w:ascii="Calibri" w:eastAsia="Times New Roman" w:hAnsi="Calibr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FC75E5"/>
    <w:rPr>
      <w:rFonts w:ascii="Arial" w:hAnsi="Arial" w:cs="Arial"/>
      <w:b/>
      <w:bCs/>
      <w:iCs/>
      <w:sz w:val="24"/>
      <w:szCs w:val="28"/>
      <w:lang w:eastAsia="en-US"/>
    </w:rPr>
  </w:style>
  <w:style w:type="character" w:customStyle="1" w:styleId="40">
    <w:name w:val="Заголовок 4 Знак"/>
    <w:link w:val="4"/>
    <w:rsid w:val="00ED7DB1"/>
    <w:rPr>
      <w:rFonts w:ascii="Arial" w:eastAsia="Times New Roman" w:hAnsi="Arial" w:cs="Arial"/>
      <w:b/>
      <w:bCs/>
      <w:caps/>
      <w:sz w:val="24"/>
      <w:szCs w:val="24"/>
      <w:lang w:eastAsia="ar-SA"/>
    </w:rPr>
  </w:style>
  <w:style w:type="character" w:customStyle="1" w:styleId="50">
    <w:name w:val="Заголовок 5 Знак"/>
    <w:link w:val="5"/>
    <w:rsid w:val="002C06B6"/>
    <w:rPr>
      <w:b/>
      <w:bCs/>
      <w:i/>
      <w:iCs/>
      <w:sz w:val="26"/>
      <w:szCs w:val="26"/>
      <w:lang w:val="ru-RU" w:eastAsia="ru-RU" w:bidi="ar-SA"/>
    </w:rPr>
  </w:style>
  <w:style w:type="paragraph" w:styleId="a4">
    <w:name w:val="header"/>
    <w:aliases w:val="TI Upper Heade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qFormat/>
    <w:rsid w:val="0040502F"/>
    <w:pPr>
      <w:tabs>
        <w:tab w:val="left" w:pos="360"/>
        <w:tab w:val="right" w:leader="dot" w:pos="9628"/>
      </w:tabs>
      <w:spacing w:before="360"/>
      <w:ind w:left="360" w:hanging="360"/>
    </w:pPr>
    <w:rPr>
      <w:rFonts w:ascii="Arial" w:hAnsi="Arial" w:cs="Arial"/>
      <w:b/>
      <w:bCs/>
      <w:caps/>
      <w:noProof/>
      <w:sz w:val="20"/>
      <w:szCs w:val="20"/>
    </w:rPr>
  </w:style>
  <w:style w:type="paragraph" w:styleId="22">
    <w:name w:val="toc 2"/>
    <w:basedOn w:val="a0"/>
    <w:next w:val="a0"/>
    <w:autoRedefine/>
    <w:uiPriority w:val="39"/>
    <w:qFormat/>
    <w:rsid w:val="00A96F72"/>
    <w:pPr>
      <w:tabs>
        <w:tab w:val="left" w:pos="993"/>
        <w:tab w:val="right" w:leader="dot" w:pos="9628"/>
      </w:tabs>
      <w:spacing w:before="240"/>
      <w:ind w:left="284"/>
    </w:pPr>
    <w:rPr>
      <w:b/>
      <w:bCs/>
      <w:sz w:val="20"/>
      <w:szCs w:val="20"/>
    </w:rPr>
  </w:style>
  <w:style w:type="paragraph" w:styleId="30">
    <w:name w:val="toc 3"/>
    <w:basedOn w:val="a0"/>
    <w:next w:val="a0"/>
    <w:autoRedefine/>
    <w:uiPriority w:val="39"/>
    <w:qFormat/>
    <w:rsid w:val="008B3B41"/>
    <w:pPr>
      <w:ind w:left="240"/>
    </w:pPr>
    <w:rPr>
      <w:sz w:val="20"/>
      <w:szCs w:val="20"/>
    </w:rPr>
  </w:style>
  <w:style w:type="paragraph" w:styleId="41">
    <w:name w:val="toc 4"/>
    <w:basedOn w:val="a0"/>
    <w:next w:val="a0"/>
    <w:autoRedefine/>
    <w:semiHidden/>
    <w:rsid w:val="008B3B41"/>
    <w:pPr>
      <w:ind w:left="480"/>
    </w:pPr>
    <w:rPr>
      <w:sz w:val="20"/>
      <w:szCs w:val="20"/>
    </w:rPr>
  </w:style>
  <w:style w:type="paragraph" w:styleId="51">
    <w:name w:val="toc 5"/>
    <w:basedOn w:val="a0"/>
    <w:next w:val="a0"/>
    <w:autoRedefine/>
    <w:semiHidden/>
    <w:rsid w:val="008B3B41"/>
    <w:pPr>
      <w:ind w:left="720"/>
    </w:pPr>
    <w:rPr>
      <w:sz w:val="20"/>
      <w:szCs w:val="20"/>
    </w:rPr>
  </w:style>
  <w:style w:type="paragraph" w:styleId="61">
    <w:name w:val="toc 6"/>
    <w:basedOn w:val="a0"/>
    <w:next w:val="a0"/>
    <w:autoRedefine/>
    <w:semiHidden/>
    <w:rsid w:val="008B3B41"/>
    <w:pPr>
      <w:ind w:left="960"/>
    </w:pPr>
    <w:rPr>
      <w:sz w:val="20"/>
      <w:szCs w:val="20"/>
    </w:rPr>
  </w:style>
  <w:style w:type="paragraph" w:styleId="71">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rsid w:val="00C851FA"/>
    <w:rPr>
      <w:sz w:val="16"/>
      <w:szCs w:val="16"/>
    </w:rPr>
  </w:style>
  <w:style w:type="paragraph" w:styleId="ac">
    <w:name w:val="annotation text"/>
    <w:basedOn w:val="a0"/>
    <w:link w:val="ad"/>
    <w:rsid w:val="00C851FA"/>
    <w:rPr>
      <w:sz w:val="20"/>
      <w:szCs w:val="20"/>
    </w:rPr>
  </w:style>
  <w:style w:type="character" w:customStyle="1" w:styleId="ad">
    <w:name w:val="Текст примечания Знак"/>
    <w:link w:val="ac"/>
    <w:uiPriority w:val="99"/>
    <w:rsid w:val="002C06B6"/>
    <w:rPr>
      <w:rFonts w:eastAsia="Calibri"/>
      <w:lang w:val="ru-RU" w:eastAsia="en-US" w:bidi="ar-SA"/>
    </w:rPr>
  </w:style>
  <w:style w:type="paragraph" w:styleId="ae">
    <w:name w:val="annotation subject"/>
    <w:basedOn w:val="ac"/>
    <w:next w:val="ac"/>
    <w:link w:val="af"/>
    <w:semiHidden/>
    <w:rsid w:val="00C851FA"/>
    <w:rPr>
      <w:b/>
      <w:bCs/>
    </w:rPr>
  </w:style>
  <w:style w:type="character" w:customStyle="1" w:styleId="af">
    <w:name w:val="Тема примечания Знак"/>
    <w:link w:val="ae"/>
    <w:rsid w:val="002C06B6"/>
    <w:rPr>
      <w:rFonts w:eastAsia="Calibri"/>
      <w:b/>
      <w:bCs/>
      <w:lang w:val="ru-RU" w:eastAsia="en-US" w:bidi="ar-SA"/>
    </w:rPr>
  </w:style>
  <w:style w:type="paragraph" w:styleId="af0">
    <w:name w:val="Balloon Text"/>
    <w:basedOn w:val="a0"/>
    <w:link w:val="af1"/>
    <w:semiHidden/>
    <w:rsid w:val="00C851FA"/>
    <w:rPr>
      <w:rFonts w:ascii="Tahoma" w:hAnsi="Tahoma" w:cs="Tahoma"/>
      <w:sz w:val="16"/>
      <w:szCs w:val="16"/>
    </w:rPr>
  </w:style>
  <w:style w:type="character" w:customStyle="1" w:styleId="af1">
    <w:name w:val="Текст выноски Знак"/>
    <w:link w:val="af0"/>
    <w:rsid w:val="002C06B6"/>
    <w:rPr>
      <w:rFonts w:ascii="Tahoma" w:eastAsia="Calibri" w:hAnsi="Tahoma" w:cs="Tahoma"/>
      <w:sz w:val="16"/>
      <w:szCs w:val="16"/>
      <w:lang w:val="ru-RU" w:eastAsia="en-US" w:bidi="ar-SA"/>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semiHidden/>
    <w:rsid w:val="00642C4B"/>
    <w:rPr>
      <w:rFonts w:eastAsia="Times New Roman"/>
      <w:sz w:val="20"/>
      <w:szCs w:val="20"/>
      <w:lang w:eastAsia="ru-RU"/>
    </w:rPr>
  </w:style>
  <w:style w:type="paragraph" w:customStyle="1" w:styleId="af4">
    <w:name w:val="Текст таблица"/>
    <w:basedOn w:val="a0"/>
    <w:rsid w:val="00642C4B"/>
    <w:pPr>
      <w:numPr>
        <w:ilvl w:val="12"/>
      </w:numPr>
      <w:spacing w:before="60"/>
    </w:pPr>
    <w:rPr>
      <w:rFonts w:eastAsia="Times New Roman"/>
      <w:iCs/>
      <w:sz w:val="22"/>
      <w:szCs w:val="20"/>
      <w:lang w:eastAsia="ru-RU"/>
    </w:rPr>
  </w:style>
  <w:style w:type="character" w:styleId="af5">
    <w:name w:val="footnote reference"/>
    <w:semiHidden/>
    <w:rsid w:val="00642C4B"/>
    <w:rPr>
      <w:vertAlign w:val="superscript"/>
    </w:rPr>
  </w:style>
  <w:style w:type="paragraph" w:styleId="2">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6">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7">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8">
    <w:name w:val="Body Text"/>
    <w:basedOn w:val="a0"/>
    <w:link w:val="af9"/>
    <w:rsid w:val="002C06B6"/>
    <w:pPr>
      <w:widowControl w:val="0"/>
      <w:suppressAutoHyphens/>
      <w:autoSpaceDE w:val="0"/>
      <w:spacing w:line="360" w:lineRule="auto"/>
      <w:jc w:val="center"/>
    </w:pPr>
    <w:rPr>
      <w:rFonts w:ascii="Arial" w:eastAsia="Times New Roman" w:hAnsi="Arial" w:cs="Arial"/>
      <w:b/>
      <w:bCs/>
      <w:szCs w:val="24"/>
      <w:lang w:eastAsia="ar-SA"/>
    </w:rPr>
  </w:style>
  <w:style w:type="character" w:customStyle="1" w:styleId="af9">
    <w:name w:val="Основной текст Знак"/>
    <w:link w:val="af8"/>
    <w:rsid w:val="002C06B6"/>
    <w:rPr>
      <w:rFonts w:ascii="Arial" w:hAnsi="Arial" w:cs="Arial"/>
      <w:b/>
      <w:bCs/>
      <w:sz w:val="24"/>
      <w:szCs w:val="24"/>
      <w:lang w:val="ru-RU" w:eastAsia="ar-SA" w:bidi="ar-SA"/>
    </w:rPr>
  </w:style>
  <w:style w:type="paragraph" w:customStyle="1" w:styleId="afa">
    <w:name w:val="Первая строка"/>
    <w:basedOn w:val="a0"/>
    <w:link w:val="afb"/>
    <w:rsid w:val="002C06B6"/>
    <w:pPr>
      <w:widowControl w:val="0"/>
      <w:tabs>
        <w:tab w:val="left" w:pos="180"/>
      </w:tabs>
      <w:autoSpaceDE w:val="0"/>
      <w:autoSpaceDN w:val="0"/>
      <w:adjustRightInd w:val="0"/>
      <w:ind w:firstLine="567"/>
      <w:jc w:val="both"/>
    </w:pPr>
    <w:rPr>
      <w:rFonts w:eastAsia="Times New Roman"/>
      <w:b/>
      <w:szCs w:val="24"/>
      <w:lang w:eastAsia="ru-RU"/>
    </w:rPr>
  </w:style>
  <w:style w:type="character" w:customStyle="1" w:styleId="afb">
    <w:name w:val="Первая строка Знак Знак"/>
    <w:link w:val="afa"/>
    <w:rsid w:val="002C06B6"/>
    <w:rPr>
      <w:b/>
      <w:sz w:val="24"/>
      <w:szCs w:val="24"/>
      <w:lang w:val="ru-RU" w:eastAsia="ru-RU" w:bidi="ar-SA"/>
    </w:rPr>
  </w:style>
  <w:style w:type="paragraph" w:styleId="afc">
    <w:name w:val="Body Text Indent"/>
    <w:basedOn w:val="a0"/>
    <w:link w:val="afd"/>
    <w:rsid w:val="002C06B6"/>
    <w:pPr>
      <w:ind w:firstLine="540"/>
      <w:jc w:val="both"/>
    </w:pPr>
    <w:rPr>
      <w:rFonts w:ascii="Tahoma" w:eastAsia="Times New Roman" w:hAnsi="Tahoma" w:cs="Tahoma"/>
      <w:sz w:val="28"/>
      <w:szCs w:val="24"/>
      <w:lang w:eastAsia="ru-RU"/>
    </w:rPr>
  </w:style>
  <w:style w:type="character" w:customStyle="1" w:styleId="afd">
    <w:name w:val="Основной текст с отступом Знак"/>
    <w:link w:val="afc"/>
    <w:rsid w:val="002C06B6"/>
    <w:rPr>
      <w:rFonts w:ascii="Tahoma" w:hAnsi="Tahoma" w:cs="Tahoma"/>
      <w:sz w:val="28"/>
      <w:szCs w:val="24"/>
      <w:lang w:val="ru-RU" w:eastAsia="ru-RU" w:bidi="ar-SA"/>
    </w:rPr>
  </w:style>
  <w:style w:type="paragraph" w:styleId="23">
    <w:name w:val="Body Text Indent 2"/>
    <w:basedOn w:val="a0"/>
    <w:link w:val="24"/>
    <w:rsid w:val="002C06B6"/>
    <w:pPr>
      <w:spacing w:after="120" w:line="480" w:lineRule="auto"/>
      <w:ind w:left="283"/>
    </w:pPr>
    <w:rPr>
      <w:rFonts w:eastAsia="Times New Roman"/>
      <w:szCs w:val="24"/>
      <w:lang w:eastAsia="ru-RU"/>
    </w:rPr>
  </w:style>
  <w:style w:type="character" w:customStyle="1" w:styleId="24">
    <w:name w:val="Основной текст с отступом 2 Знак"/>
    <w:link w:val="23"/>
    <w:rsid w:val="002C06B6"/>
    <w:rPr>
      <w:sz w:val="24"/>
      <w:szCs w:val="24"/>
      <w:lang w:val="ru-RU" w:eastAsia="ru-RU" w:bidi="ar-SA"/>
    </w:rPr>
  </w:style>
  <w:style w:type="paragraph" w:customStyle="1" w:styleId="afe">
    <w:name w:val="Знак"/>
    <w:basedOn w:val="a0"/>
    <w:rsid w:val="002C06B6"/>
    <w:pPr>
      <w:spacing w:after="160" w:line="240" w:lineRule="exact"/>
    </w:pPr>
    <w:rPr>
      <w:rFonts w:ascii="Verdana" w:eastAsia="Times New Roman" w:hAnsi="Verdana"/>
      <w:sz w:val="20"/>
      <w:szCs w:val="20"/>
      <w:lang w:val="en-US"/>
    </w:rPr>
  </w:style>
  <w:style w:type="paragraph" w:styleId="12">
    <w:name w:val="index 1"/>
    <w:basedOn w:val="a0"/>
    <w:next w:val="a0"/>
    <w:autoRedefine/>
    <w:semiHidden/>
    <w:rsid w:val="002C06B6"/>
    <w:pPr>
      <w:widowControl w:val="0"/>
      <w:autoSpaceDE w:val="0"/>
      <w:autoSpaceDN w:val="0"/>
      <w:adjustRightInd w:val="0"/>
      <w:ind w:left="200" w:hanging="200"/>
    </w:pPr>
    <w:rPr>
      <w:rFonts w:eastAsia="Times New Roman"/>
      <w:sz w:val="20"/>
      <w:szCs w:val="24"/>
      <w:lang w:eastAsia="ru-RU"/>
    </w:rPr>
  </w:style>
  <w:style w:type="paragraph" w:styleId="aff">
    <w:name w:val="index heading"/>
    <w:basedOn w:val="a0"/>
    <w:next w:val="12"/>
    <w:semiHidden/>
    <w:rsid w:val="002C06B6"/>
    <w:pPr>
      <w:widowControl w:val="0"/>
      <w:autoSpaceDE w:val="0"/>
      <w:autoSpaceDN w:val="0"/>
      <w:adjustRightInd w:val="0"/>
      <w:spacing w:before="120" w:after="120"/>
    </w:pPr>
    <w:rPr>
      <w:rFonts w:eastAsia="Times New Roman"/>
      <w:b/>
      <w:bCs/>
      <w:i/>
      <w:iCs/>
      <w:sz w:val="20"/>
      <w:szCs w:val="24"/>
      <w:lang w:eastAsia="ru-RU"/>
    </w:rPr>
  </w:style>
  <w:style w:type="paragraph" w:customStyle="1" w:styleId="3Arial">
    <w:name w:val="Стиль Основной текст с отступом 3 + (латиница) Arial (сложные знак..."/>
    <w:basedOn w:val="32"/>
    <w:link w:val="3Arial0"/>
    <w:rsid w:val="002C06B6"/>
    <w:pPr>
      <w:spacing w:before="120" w:after="240" w:line="360" w:lineRule="auto"/>
    </w:pPr>
    <w:rPr>
      <w:rFonts w:ascii="Arial" w:hAnsi="Arial" w:cs="Arial"/>
      <w:b/>
      <w:i/>
      <w:sz w:val="24"/>
      <w:szCs w:val="24"/>
    </w:rPr>
  </w:style>
  <w:style w:type="character" w:customStyle="1" w:styleId="3Arial0">
    <w:name w:val="Стиль Основной текст с отступом 3 + (латиница) Arial (сложные знак... Знак"/>
    <w:link w:val="3Arial"/>
    <w:rsid w:val="002C06B6"/>
    <w:rPr>
      <w:rFonts w:ascii="Arial" w:hAnsi="Arial" w:cs="Arial"/>
      <w:b/>
      <w:i/>
      <w:sz w:val="24"/>
      <w:szCs w:val="24"/>
      <w:lang w:val="ru-RU" w:eastAsia="ru-RU" w:bidi="ar-SA"/>
    </w:rPr>
  </w:style>
  <w:style w:type="paragraph" w:customStyle="1" w:styleId="1RGB175">
    <w:name w:val="Стиль Заголовок 1 + Другой цвет (RGB(175"/>
    <w:aliases w:val="147,29)) все прописные П..."/>
    <w:basedOn w:val="1"/>
    <w:autoRedefine/>
    <w:rsid w:val="00AC54AA"/>
    <w:pPr>
      <w:keepNext w:val="0"/>
      <w:tabs>
        <w:tab w:val="left" w:pos="360"/>
      </w:tabs>
      <w:autoSpaceDE w:val="0"/>
      <w:spacing w:before="0" w:after="0"/>
      <w:jc w:val="both"/>
      <w:outlineLvl w:val="1"/>
    </w:pPr>
    <w:rPr>
      <w:rFonts w:eastAsia="Times New Roman"/>
      <w:caps/>
      <w:kern w:val="0"/>
      <w:lang w:eastAsia="ar-SA"/>
    </w:rPr>
  </w:style>
  <w:style w:type="character" w:styleId="aff0">
    <w:name w:val="page number"/>
    <w:basedOn w:val="13"/>
    <w:rsid w:val="002C06B6"/>
  </w:style>
  <w:style w:type="character" w:customStyle="1" w:styleId="13">
    <w:name w:val="Основной шрифт абзаца1"/>
    <w:rsid w:val="002C06B6"/>
  </w:style>
  <w:style w:type="paragraph" w:customStyle="1" w:styleId="S0">
    <w:name w:val="S_НазваниеТаблицы"/>
    <w:basedOn w:val="a0"/>
    <w:next w:val="a0"/>
    <w:rsid w:val="000E6594"/>
    <w:pPr>
      <w:keepNext/>
      <w:widowControl w:val="0"/>
      <w:tabs>
        <w:tab w:val="left" w:pos="1690"/>
      </w:tabs>
      <w:jc w:val="right"/>
    </w:pPr>
    <w:rPr>
      <w:rFonts w:ascii="Arial" w:eastAsia="Times New Roman" w:hAnsi="Arial" w:cs="Arial"/>
      <w:b/>
      <w:bCs/>
      <w:sz w:val="20"/>
      <w:szCs w:val="20"/>
      <w:lang w:eastAsia="ru-RU"/>
    </w:rPr>
  </w:style>
  <w:style w:type="paragraph" w:customStyle="1" w:styleId="S20">
    <w:name w:val="S_ТекстВТаблице2"/>
    <w:basedOn w:val="a0"/>
    <w:next w:val="a0"/>
    <w:rsid w:val="000E6594"/>
    <w:pPr>
      <w:widowControl w:val="0"/>
      <w:tabs>
        <w:tab w:val="left" w:pos="1690"/>
      </w:tabs>
      <w:spacing w:before="120"/>
    </w:pPr>
    <w:rPr>
      <w:rFonts w:eastAsia="Times New Roman"/>
      <w:sz w:val="20"/>
      <w:szCs w:val="20"/>
      <w:lang w:eastAsia="ru-RU"/>
    </w:rPr>
  </w:style>
  <w:style w:type="paragraph" w:customStyle="1" w:styleId="S10">
    <w:name w:val="S_ЗаголовкиТаблицы1"/>
    <w:basedOn w:val="a0"/>
    <w:rsid w:val="000E6594"/>
    <w:pPr>
      <w:keepNext/>
      <w:widowControl w:val="0"/>
      <w:tabs>
        <w:tab w:val="left" w:pos="1690"/>
      </w:tabs>
      <w:spacing w:before="120" w:after="120"/>
      <w:jc w:val="center"/>
    </w:pPr>
    <w:rPr>
      <w:rFonts w:ascii="Arial" w:eastAsia="Times New Roman" w:hAnsi="Arial" w:cs="Arial"/>
      <w:b/>
      <w:bCs/>
      <w:caps/>
      <w:sz w:val="16"/>
      <w:szCs w:val="16"/>
      <w:lang w:eastAsia="ru-RU"/>
    </w:rPr>
  </w:style>
  <w:style w:type="paragraph" w:customStyle="1" w:styleId="S00">
    <w:name w:val="S_НазваниеТаблицы0"/>
    <w:basedOn w:val="S0"/>
    <w:rsid w:val="000E6594"/>
    <w:pPr>
      <w:spacing w:before="240"/>
    </w:pPr>
  </w:style>
  <w:style w:type="character" w:styleId="aff1">
    <w:name w:val="line number"/>
    <w:basedOn w:val="a1"/>
    <w:rsid w:val="00D76E13"/>
  </w:style>
  <w:style w:type="character" w:styleId="aff2">
    <w:name w:val="FollowedHyperlink"/>
    <w:rsid w:val="002172FC"/>
    <w:rPr>
      <w:color w:val="800080"/>
      <w:u w:val="single"/>
    </w:rPr>
  </w:style>
  <w:style w:type="paragraph" w:customStyle="1" w:styleId="14">
    <w:name w:val="Список 1"/>
    <w:basedOn w:val="a"/>
    <w:rsid w:val="00D84C4D"/>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D84C4D"/>
    <w:pPr>
      <w:numPr>
        <w:numId w:val="2"/>
      </w:numPr>
    </w:pPr>
    <w:rPr>
      <w:rFonts w:eastAsia="Times New Roman"/>
      <w:szCs w:val="24"/>
      <w:lang w:eastAsia="ru-RU"/>
    </w:rPr>
  </w:style>
  <w:style w:type="character" w:styleId="aff3">
    <w:name w:val="Emphasis"/>
    <w:uiPriority w:val="20"/>
    <w:qFormat/>
    <w:rsid w:val="00D84C4D"/>
    <w:rPr>
      <w:i/>
      <w:iCs/>
    </w:rPr>
  </w:style>
  <w:style w:type="paragraph" w:styleId="aff4">
    <w:name w:val="Plain Text"/>
    <w:basedOn w:val="a0"/>
    <w:rsid w:val="00D84C4D"/>
    <w:rPr>
      <w:rFonts w:ascii="Courier New" w:eastAsia="Times New Roman" w:hAnsi="Courier New" w:cs="Courier New"/>
      <w:sz w:val="20"/>
      <w:szCs w:val="20"/>
      <w:lang w:eastAsia="ru-RU"/>
    </w:rPr>
  </w:style>
  <w:style w:type="paragraph" w:styleId="aff5">
    <w:name w:val="Title"/>
    <w:basedOn w:val="a0"/>
    <w:qFormat/>
    <w:rsid w:val="00D84C4D"/>
    <w:pPr>
      <w:spacing w:line="360" w:lineRule="auto"/>
      <w:ind w:right="368"/>
      <w:jc w:val="center"/>
    </w:pPr>
    <w:rPr>
      <w:rFonts w:eastAsia="Times New Roman"/>
      <w:b/>
      <w:szCs w:val="20"/>
      <w:lang w:eastAsia="ru-RU"/>
    </w:rPr>
  </w:style>
  <w:style w:type="paragraph" w:styleId="aff6">
    <w:name w:val="Document Map"/>
    <w:basedOn w:val="a0"/>
    <w:semiHidden/>
    <w:rsid w:val="00992826"/>
    <w:pPr>
      <w:shd w:val="clear" w:color="auto" w:fill="000080"/>
    </w:pPr>
    <w:rPr>
      <w:rFonts w:ascii="Tahoma" w:eastAsia="Times New Roman" w:hAnsi="Tahoma" w:cs="Tahoma"/>
      <w:sz w:val="20"/>
      <w:szCs w:val="20"/>
      <w:lang w:eastAsia="ru-RU"/>
    </w:rPr>
  </w:style>
  <w:style w:type="table" w:styleId="aff7">
    <w:name w:val="Table Grid"/>
    <w:basedOn w:val="a2"/>
    <w:rsid w:val="009928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0"/>
    <w:rsid w:val="00992826"/>
    <w:pPr>
      <w:spacing w:after="120" w:line="480" w:lineRule="auto"/>
    </w:pPr>
    <w:rPr>
      <w:rFonts w:eastAsia="Times New Roman"/>
      <w:szCs w:val="24"/>
      <w:lang w:eastAsia="ru-RU"/>
    </w:rPr>
  </w:style>
  <w:style w:type="paragraph" w:customStyle="1" w:styleId="msolistparagraph0">
    <w:name w:val="msolistparagraph"/>
    <w:basedOn w:val="a0"/>
    <w:rsid w:val="00992826"/>
    <w:pPr>
      <w:ind w:left="720"/>
    </w:pPr>
    <w:rPr>
      <w:rFonts w:ascii="Calibri" w:eastAsia="Times New Roman" w:hAnsi="Calibri"/>
      <w:sz w:val="22"/>
      <w:lang w:eastAsia="ru-RU"/>
    </w:rPr>
  </w:style>
  <w:style w:type="paragraph" w:styleId="aff8">
    <w:name w:val="Revision"/>
    <w:hidden/>
    <w:uiPriority w:val="99"/>
    <w:semiHidden/>
    <w:rsid w:val="0026165C"/>
    <w:rPr>
      <w:rFonts w:ascii="Times New Roman" w:hAnsi="Times New Roman"/>
      <w:sz w:val="24"/>
      <w:szCs w:val="22"/>
      <w:lang w:eastAsia="en-US"/>
    </w:rPr>
  </w:style>
  <w:style w:type="paragraph" w:customStyle="1" w:styleId="S1">
    <w:name w:val="S_Заголовок1_СписокН"/>
    <w:basedOn w:val="a0"/>
    <w:next w:val="a0"/>
    <w:rsid w:val="00742470"/>
    <w:pPr>
      <w:keepNext/>
      <w:pageBreakBefore/>
      <w:numPr>
        <w:numId w:val="7"/>
      </w:numPr>
      <w:jc w:val="both"/>
      <w:outlineLvl w:val="0"/>
    </w:pPr>
    <w:rPr>
      <w:rFonts w:ascii="Arial" w:eastAsia="Times New Roman" w:hAnsi="Arial"/>
      <w:b/>
      <w:caps/>
      <w:sz w:val="32"/>
      <w:szCs w:val="32"/>
      <w:lang w:eastAsia="ru-RU"/>
    </w:rPr>
  </w:style>
  <w:style w:type="paragraph" w:customStyle="1" w:styleId="S2">
    <w:name w:val="S_Заголовок2_СписокН"/>
    <w:basedOn w:val="a0"/>
    <w:next w:val="a0"/>
    <w:rsid w:val="00742470"/>
    <w:pPr>
      <w:keepNext/>
      <w:numPr>
        <w:ilvl w:val="1"/>
        <w:numId w:val="7"/>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742470"/>
    <w:pPr>
      <w:keepNext/>
      <w:numPr>
        <w:ilvl w:val="2"/>
        <w:numId w:val="7"/>
      </w:numPr>
      <w:jc w:val="both"/>
    </w:pPr>
    <w:rPr>
      <w:rFonts w:ascii="Arial" w:eastAsia="Times New Roman" w:hAnsi="Arial"/>
      <w:b/>
      <w:i/>
      <w:caps/>
      <w:sz w:val="20"/>
      <w:szCs w:val="20"/>
      <w:lang w:eastAsia="ru-RU"/>
    </w:rPr>
  </w:style>
  <w:style w:type="paragraph" w:styleId="aff9">
    <w:name w:val="List Paragraph"/>
    <w:basedOn w:val="a0"/>
    <w:uiPriority w:val="34"/>
    <w:qFormat/>
    <w:rsid w:val="0063261B"/>
    <w:pPr>
      <w:ind w:left="720"/>
      <w:contextualSpacing/>
      <w:jc w:val="both"/>
    </w:pPr>
    <w:rPr>
      <w:rFonts w:eastAsia="Times New Roman"/>
      <w:szCs w:val="24"/>
      <w:lang w:eastAsia="ru-RU"/>
    </w:rPr>
  </w:style>
  <w:style w:type="paragraph" w:customStyle="1" w:styleId="S4">
    <w:name w:val="S_Обычный"/>
    <w:basedOn w:val="a0"/>
    <w:link w:val="S5"/>
    <w:rsid w:val="00AE2329"/>
    <w:pPr>
      <w:widowControl w:val="0"/>
      <w:jc w:val="both"/>
    </w:pPr>
    <w:rPr>
      <w:rFonts w:eastAsia="Times New Roman"/>
      <w:szCs w:val="24"/>
      <w:lang w:eastAsia="ru-RU"/>
    </w:rPr>
  </w:style>
  <w:style w:type="character" w:customStyle="1" w:styleId="S5">
    <w:name w:val="S_Обычный Знак"/>
    <w:link w:val="S4"/>
    <w:rsid w:val="00AE2329"/>
    <w:rPr>
      <w:rFonts w:ascii="Times New Roman" w:eastAsia="Times New Roman" w:hAnsi="Times New Roman"/>
      <w:sz w:val="24"/>
      <w:szCs w:val="24"/>
    </w:rPr>
  </w:style>
  <w:style w:type="paragraph" w:customStyle="1" w:styleId="S21">
    <w:name w:val="S_ЗаголовкиТаблицы2"/>
    <w:basedOn w:val="S4"/>
    <w:rsid w:val="00AE2329"/>
    <w:pPr>
      <w:jc w:val="center"/>
    </w:pPr>
    <w:rPr>
      <w:rFonts w:ascii="Arial" w:hAnsi="Arial"/>
      <w:b/>
      <w:caps/>
      <w:sz w:val="14"/>
    </w:rPr>
  </w:style>
  <w:style w:type="character" w:customStyle="1" w:styleId="affa">
    <w:name w:val="Основной текст_"/>
    <w:link w:val="15"/>
    <w:rsid w:val="00450E72"/>
    <w:rPr>
      <w:rFonts w:ascii="Times New Roman" w:eastAsia="Times New Roman" w:hAnsi="Times New Roman"/>
      <w:sz w:val="28"/>
      <w:szCs w:val="28"/>
    </w:rPr>
  </w:style>
  <w:style w:type="paragraph" w:customStyle="1" w:styleId="15">
    <w:name w:val="Основной текст1"/>
    <w:basedOn w:val="a0"/>
    <w:link w:val="affa"/>
    <w:rsid w:val="00450E72"/>
    <w:pPr>
      <w:widowControl w:val="0"/>
      <w:spacing w:line="360" w:lineRule="auto"/>
      <w:ind w:firstLine="400"/>
    </w:pPr>
    <w:rPr>
      <w:rFonts w:eastAsia="Times New Roman"/>
      <w:sz w:val="28"/>
      <w:szCs w:val="28"/>
      <w:lang w:eastAsia="ru-RU"/>
    </w:rPr>
  </w:style>
  <w:style w:type="paragraph" w:customStyle="1" w:styleId="S6">
    <w:name w:val="S_НазваниеРисунка"/>
    <w:basedOn w:val="a0"/>
    <w:next w:val="S4"/>
    <w:rsid w:val="00257164"/>
    <w:pPr>
      <w:spacing w:before="60"/>
      <w:jc w:val="center"/>
    </w:pPr>
    <w:rPr>
      <w:rFonts w:ascii="Arial" w:eastAsia="Times New Roman" w:hAnsi="Arial"/>
      <w:b/>
      <w:sz w:val="20"/>
      <w:szCs w:val="24"/>
      <w:lang w:eastAsia="ru-RU"/>
    </w:rPr>
  </w:style>
  <w:style w:type="paragraph" w:customStyle="1" w:styleId="Pa3">
    <w:name w:val="Pa3"/>
    <w:basedOn w:val="a0"/>
    <w:next w:val="a0"/>
    <w:uiPriority w:val="99"/>
    <w:rsid w:val="00E80D1C"/>
    <w:pPr>
      <w:autoSpaceDE w:val="0"/>
      <w:autoSpaceDN w:val="0"/>
      <w:adjustRightInd w:val="0"/>
      <w:spacing w:line="201" w:lineRule="atLeast"/>
    </w:pPr>
    <w:rPr>
      <w:rFonts w:ascii="Arial" w:hAnsi="Arial" w:cs="Arial"/>
      <w:szCs w:val="24"/>
    </w:rPr>
  </w:style>
  <w:style w:type="character" w:customStyle="1" w:styleId="A11">
    <w:name w:val="A11"/>
    <w:uiPriority w:val="99"/>
    <w:rsid w:val="00E80D1C"/>
    <w:rPr>
      <w:color w:val="000000"/>
      <w:sz w:val="16"/>
      <w:szCs w:val="16"/>
    </w:rPr>
  </w:style>
  <w:style w:type="character" w:customStyle="1" w:styleId="A10">
    <w:name w:val="A10"/>
    <w:uiPriority w:val="99"/>
    <w:rsid w:val="00E80D1C"/>
    <w:rPr>
      <w:color w:val="000000"/>
      <w:sz w:val="16"/>
      <w:szCs w:val="16"/>
    </w:rPr>
  </w:style>
  <w:style w:type="paragraph" w:customStyle="1" w:styleId="Default">
    <w:name w:val="Default"/>
    <w:rsid w:val="005801FA"/>
    <w:pPr>
      <w:autoSpaceDE w:val="0"/>
      <w:autoSpaceDN w:val="0"/>
      <w:adjustRightInd w:val="0"/>
    </w:pPr>
    <w:rPr>
      <w:rFonts w:ascii="Times New Roman" w:hAnsi="Times New Roman"/>
      <w:color w:val="000000"/>
      <w:sz w:val="24"/>
      <w:szCs w:val="24"/>
      <w:lang w:eastAsia="en-US"/>
    </w:rPr>
  </w:style>
  <w:style w:type="character" w:customStyle="1" w:styleId="60">
    <w:name w:val="Заголовок 6 Знак"/>
    <w:link w:val="6"/>
    <w:uiPriority w:val="9"/>
    <w:rsid w:val="00FC75E5"/>
    <w:rPr>
      <w:rFonts w:ascii="Arial" w:eastAsia="Times New Roman" w:hAnsi="Arial" w:cs="Arial"/>
      <w:b/>
      <w:bCs/>
      <w:caps/>
      <w:sz w:val="32"/>
      <w:szCs w:val="22"/>
      <w:lang w:eastAsia="en-US"/>
    </w:rPr>
  </w:style>
  <w:style w:type="paragraph" w:styleId="affb">
    <w:name w:val="Subtitle"/>
    <w:basedOn w:val="a0"/>
    <w:next w:val="a0"/>
    <w:link w:val="affc"/>
    <w:uiPriority w:val="11"/>
    <w:rsid w:val="00FC75E5"/>
    <w:pPr>
      <w:spacing w:after="60"/>
      <w:jc w:val="both"/>
      <w:outlineLvl w:val="1"/>
    </w:pPr>
    <w:rPr>
      <w:rFonts w:ascii="Arial" w:eastAsia="Times New Roman" w:hAnsi="Arial" w:cs="Arial"/>
      <w:b/>
      <w:caps/>
      <w:szCs w:val="24"/>
    </w:rPr>
  </w:style>
  <w:style w:type="character" w:customStyle="1" w:styleId="affc">
    <w:name w:val="Подзаголовок Знак"/>
    <w:link w:val="affb"/>
    <w:uiPriority w:val="11"/>
    <w:rsid w:val="00FC75E5"/>
    <w:rPr>
      <w:rFonts w:ascii="Arial" w:eastAsia="Times New Roman" w:hAnsi="Arial" w:cs="Arial"/>
      <w:b/>
      <w:caps/>
      <w:sz w:val="24"/>
      <w:szCs w:val="24"/>
      <w:lang w:eastAsia="en-US"/>
    </w:rPr>
  </w:style>
  <w:style w:type="character" w:customStyle="1" w:styleId="70">
    <w:name w:val="Заголовок 7 Знак"/>
    <w:link w:val="7"/>
    <w:uiPriority w:val="9"/>
    <w:rsid w:val="00FC75E5"/>
    <w:rPr>
      <w:rFonts w:ascii="Calibri" w:eastAsia="Times New Roman" w:hAnsi="Calibri" w:cs="Times New Roman"/>
      <w:sz w:val="24"/>
      <w:szCs w:val="24"/>
      <w:lang w:eastAsia="en-US"/>
    </w:rPr>
  </w:style>
  <w:style w:type="paragraph" w:styleId="affd">
    <w:name w:val="TOC Heading"/>
    <w:basedOn w:val="1"/>
    <w:next w:val="a0"/>
    <w:uiPriority w:val="39"/>
    <w:semiHidden/>
    <w:unhideWhenUsed/>
    <w:qFormat/>
    <w:rsid w:val="00ED7DB1"/>
    <w:pPr>
      <w:keepLines/>
      <w:numPr>
        <w:numId w:val="0"/>
      </w:numPr>
      <w:spacing w:before="480" w:after="0" w:line="276" w:lineRule="auto"/>
      <w:outlineLvl w:val="9"/>
    </w:pPr>
    <w:rPr>
      <w:rFonts w:ascii="Cambria" w:eastAsia="Times New Roman" w:hAnsi="Cambria" w:cs="Times New Roman"/>
      <w:color w:val="365F91"/>
      <w:kern w:val="0"/>
      <w:sz w:val="28"/>
      <w:szCs w:val="28"/>
      <w:lang w:eastAsia="ru-RU"/>
    </w:rPr>
  </w:style>
  <w:style w:type="paragraph" w:customStyle="1" w:styleId="affe">
    <w:name w:val="ЗАГОЛОВОК"/>
    <w:basedOn w:val="1"/>
    <w:link w:val="afff"/>
    <w:qFormat/>
    <w:rsid w:val="00ED7DB1"/>
    <w:pPr>
      <w:spacing w:before="0" w:after="0"/>
      <w:jc w:val="both"/>
    </w:pPr>
    <w:rPr>
      <w:caps/>
    </w:rPr>
  </w:style>
  <w:style w:type="paragraph" w:customStyle="1" w:styleId="afff0">
    <w:name w:val="ПОДЗАГОЛОВОК"/>
    <w:basedOn w:val="affb"/>
    <w:link w:val="afff1"/>
    <w:qFormat/>
    <w:rsid w:val="00ED7DB1"/>
    <w:pPr>
      <w:spacing w:after="0"/>
    </w:pPr>
  </w:style>
  <w:style w:type="character" w:customStyle="1" w:styleId="10">
    <w:name w:val="Заголовок 1 Знак"/>
    <w:link w:val="1"/>
    <w:rsid w:val="00ED7DB1"/>
    <w:rPr>
      <w:rFonts w:ascii="Arial" w:hAnsi="Arial" w:cs="Arial"/>
      <w:b/>
      <w:bCs/>
      <w:kern w:val="32"/>
      <w:sz w:val="32"/>
      <w:szCs w:val="32"/>
      <w:lang w:eastAsia="en-US"/>
    </w:rPr>
  </w:style>
  <w:style w:type="character" w:customStyle="1" w:styleId="afff">
    <w:name w:val="ЗАГОЛОВОК Знак"/>
    <w:link w:val="affe"/>
    <w:rsid w:val="00ED7DB1"/>
    <w:rPr>
      <w:rFonts w:ascii="Arial" w:hAnsi="Arial" w:cs="Arial"/>
      <w:b/>
      <w:bCs/>
      <w:caps/>
      <w:kern w:val="32"/>
      <w:sz w:val="32"/>
      <w:szCs w:val="32"/>
      <w:lang w:eastAsia="en-US"/>
    </w:rPr>
  </w:style>
  <w:style w:type="character" w:customStyle="1" w:styleId="afff1">
    <w:name w:val="ПОДЗАГОЛОВОК Знак"/>
    <w:basedOn w:val="affc"/>
    <w:link w:val="afff0"/>
    <w:rsid w:val="00ED7DB1"/>
    <w:rPr>
      <w:rFonts w:ascii="Arial" w:eastAsia="Times New Roman" w:hAnsi="Arial" w:cs="Arial"/>
      <w:b/>
      <w:cap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989599">
      <w:bodyDiv w:val="1"/>
      <w:marLeft w:val="0"/>
      <w:marRight w:val="0"/>
      <w:marTop w:val="0"/>
      <w:marBottom w:val="0"/>
      <w:divBdr>
        <w:top w:val="none" w:sz="0" w:space="0" w:color="auto"/>
        <w:left w:val="none" w:sz="0" w:space="0" w:color="auto"/>
        <w:bottom w:val="none" w:sz="0" w:space="0" w:color="auto"/>
        <w:right w:val="none" w:sz="0" w:space="0" w:color="auto"/>
      </w:divBdr>
    </w:div>
    <w:div w:id="195494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7.jpeg"/><Relationship Id="rId26" Type="http://schemas.openxmlformats.org/officeDocument/2006/relationships/image" Target="media/image15.jpeg"/><Relationship Id="rId39" Type="http://schemas.openxmlformats.org/officeDocument/2006/relationships/image" Target="media/image28.jpeg"/><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image" Target="media/image23.jpe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2.jpeg"/><Relationship Id="rId38" Type="http://schemas.openxmlformats.org/officeDocument/2006/relationships/image" Target="media/image27.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3.jpeg"/><Relationship Id="rId32" Type="http://schemas.openxmlformats.org/officeDocument/2006/relationships/image" Target="media/image21.jpeg"/><Relationship Id="rId37" Type="http://schemas.openxmlformats.org/officeDocument/2006/relationships/image" Target="media/image26.jpe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image" Target="media/image25.jpeg"/><Relationship Id="rId10" Type="http://schemas.openxmlformats.org/officeDocument/2006/relationships/header" Target="header1.xml"/><Relationship Id="rId19" Type="http://schemas.openxmlformats.org/officeDocument/2006/relationships/image" Target="media/image8.jpeg"/><Relationship Id="rId31" Type="http://schemas.openxmlformats.org/officeDocument/2006/relationships/image" Target="media/image2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image" Target="media/image2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BC09-0F11-46DA-8D96-87084851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4426</Words>
  <Characters>25233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«ПАО «НК «Роснефть»</Company>
  <LinksUpToDate>false</LinksUpToDate>
  <CharactersWithSpaces>29600</CharactersWithSpaces>
  <SharedDoc>false</SharedDoc>
  <HLinks>
    <vt:vector size="78" baseType="variant">
      <vt:variant>
        <vt:i4>1507382</vt:i4>
      </vt:variant>
      <vt:variant>
        <vt:i4>74</vt:i4>
      </vt:variant>
      <vt:variant>
        <vt:i4>0</vt:i4>
      </vt:variant>
      <vt:variant>
        <vt:i4>5</vt:i4>
      </vt:variant>
      <vt:variant>
        <vt:lpwstr/>
      </vt:variant>
      <vt:variant>
        <vt:lpwstr>_Toc143074308</vt:lpwstr>
      </vt:variant>
      <vt:variant>
        <vt:i4>1507382</vt:i4>
      </vt:variant>
      <vt:variant>
        <vt:i4>68</vt:i4>
      </vt:variant>
      <vt:variant>
        <vt:i4>0</vt:i4>
      </vt:variant>
      <vt:variant>
        <vt:i4>5</vt:i4>
      </vt:variant>
      <vt:variant>
        <vt:lpwstr/>
      </vt:variant>
      <vt:variant>
        <vt:lpwstr>_Toc143074307</vt:lpwstr>
      </vt:variant>
      <vt:variant>
        <vt:i4>1507382</vt:i4>
      </vt:variant>
      <vt:variant>
        <vt:i4>62</vt:i4>
      </vt:variant>
      <vt:variant>
        <vt:i4>0</vt:i4>
      </vt:variant>
      <vt:variant>
        <vt:i4>5</vt:i4>
      </vt:variant>
      <vt:variant>
        <vt:lpwstr/>
      </vt:variant>
      <vt:variant>
        <vt:lpwstr>_Toc143074306</vt:lpwstr>
      </vt:variant>
      <vt:variant>
        <vt:i4>1507382</vt:i4>
      </vt:variant>
      <vt:variant>
        <vt:i4>56</vt:i4>
      </vt:variant>
      <vt:variant>
        <vt:i4>0</vt:i4>
      </vt:variant>
      <vt:variant>
        <vt:i4>5</vt:i4>
      </vt:variant>
      <vt:variant>
        <vt:lpwstr/>
      </vt:variant>
      <vt:variant>
        <vt:lpwstr>_Toc143074305</vt:lpwstr>
      </vt:variant>
      <vt:variant>
        <vt:i4>1507382</vt:i4>
      </vt:variant>
      <vt:variant>
        <vt:i4>50</vt:i4>
      </vt:variant>
      <vt:variant>
        <vt:i4>0</vt:i4>
      </vt:variant>
      <vt:variant>
        <vt:i4>5</vt:i4>
      </vt:variant>
      <vt:variant>
        <vt:lpwstr/>
      </vt:variant>
      <vt:variant>
        <vt:lpwstr>_Toc143074304</vt:lpwstr>
      </vt:variant>
      <vt:variant>
        <vt:i4>1507382</vt:i4>
      </vt:variant>
      <vt:variant>
        <vt:i4>44</vt:i4>
      </vt:variant>
      <vt:variant>
        <vt:i4>0</vt:i4>
      </vt:variant>
      <vt:variant>
        <vt:i4>5</vt:i4>
      </vt:variant>
      <vt:variant>
        <vt:lpwstr/>
      </vt:variant>
      <vt:variant>
        <vt:lpwstr>_Toc143074303</vt:lpwstr>
      </vt:variant>
      <vt:variant>
        <vt:i4>1507382</vt:i4>
      </vt:variant>
      <vt:variant>
        <vt:i4>38</vt:i4>
      </vt:variant>
      <vt:variant>
        <vt:i4>0</vt:i4>
      </vt:variant>
      <vt:variant>
        <vt:i4>5</vt:i4>
      </vt:variant>
      <vt:variant>
        <vt:lpwstr/>
      </vt:variant>
      <vt:variant>
        <vt:lpwstr>_Toc143074302</vt:lpwstr>
      </vt:variant>
      <vt:variant>
        <vt:i4>1507382</vt:i4>
      </vt:variant>
      <vt:variant>
        <vt:i4>32</vt:i4>
      </vt:variant>
      <vt:variant>
        <vt:i4>0</vt:i4>
      </vt:variant>
      <vt:variant>
        <vt:i4>5</vt:i4>
      </vt:variant>
      <vt:variant>
        <vt:lpwstr/>
      </vt:variant>
      <vt:variant>
        <vt:lpwstr>_Toc143074301</vt:lpwstr>
      </vt:variant>
      <vt:variant>
        <vt:i4>1507382</vt:i4>
      </vt:variant>
      <vt:variant>
        <vt:i4>26</vt:i4>
      </vt:variant>
      <vt:variant>
        <vt:i4>0</vt:i4>
      </vt:variant>
      <vt:variant>
        <vt:i4>5</vt:i4>
      </vt:variant>
      <vt:variant>
        <vt:lpwstr/>
      </vt:variant>
      <vt:variant>
        <vt:lpwstr>_Toc143074300</vt:lpwstr>
      </vt:variant>
      <vt:variant>
        <vt:i4>1966135</vt:i4>
      </vt:variant>
      <vt:variant>
        <vt:i4>20</vt:i4>
      </vt:variant>
      <vt:variant>
        <vt:i4>0</vt:i4>
      </vt:variant>
      <vt:variant>
        <vt:i4>5</vt:i4>
      </vt:variant>
      <vt:variant>
        <vt:lpwstr/>
      </vt:variant>
      <vt:variant>
        <vt:lpwstr>_Toc143074299</vt:lpwstr>
      </vt:variant>
      <vt:variant>
        <vt:i4>1966135</vt:i4>
      </vt:variant>
      <vt:variant>
        <vt:i4>14</vt:i4>
      </vt:variant>
      <vt:variant>
        <vt:i4>0</vt:i4>
      </vt:variant>
      <vt:variant>
        <vt:i4>5</vt:i4>
      </vt:variant>
      <vt:variant>
        <vt:lpwstr/>
      </vt:variant>
      <vt:variant>
        <vt:lpwstr>_Toc143074298</vt:lpwstr>
      </vt:variant>
      <vt:variant>
        <vt:i4>1966135</vt:i4>
      </vt:variant>
      <vt:variant>
        <vt:i4>8</vt:i4>
      </vt:variant>
      <vt:variant>
        <vt:i4>0</vt:i4>
      </vt:variant>
      <vt:variant>
        <vt:i4>5</vt:i4>
      </vt:variant>
      <vt:variant>
        <vt:lpwstr/>
      </vt:variant>
      <vt:variant>
        <vt:lpwstr>_Toc143074297</vt:lpwstr>
      </vt:variant>
      <vt:variant>
        <vt:i4>1966135</vt:i4>
      </vt:variant>
      <vt:variant>
        <vt:i4>2</vt:i4>
      </vt:variant>
      <vt:variant>
        <vt:i4>0</vt:i4>
      </vt:variant>
      <vt:variant>
        <vt:i4>5</vt:i4>
      </vt:variant>
      <vt:variant>
        <vt:lpwstr/>
      </vt:variant>
      <vt:variant>
        <vt:lpwstr>_Toc143074296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Чаркина Дарья Алексеевна</cp:lastModifiedBy>
  <cp:revision>34</cp:revision>
  <cp:lastPrinted>2011-04-13T05:21:00Z</cp:lastPrinted>
  <dcterms:created xsi:type="dcterms:W3CDTF">2023-09-20T10:01:00Z</dcterms:created>
  <dcterms:modified xsi:type="dcterms:W3CDTF">2024-05-03T06:52:00Z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